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EA" w:rsidRPr="00A33240" w:rsidRDefault="007D07EA" w:rsidP="007D07EA">
      <w:pPr>
        <w:rPr>
          <w:rFonts w:ascii="Verdana" w:hAnsi="Verdana" w:cs="Tahoma"/>
          <w:b/>
          <w:sz w:val="20"/>
          <w:szCs w:val="20"/>
        </w:rPr>
      </w:pPr>
      <w:r w:rsidRPr="00A33240">
        <w:rPr>
          <w:rFonts w:ascii="Verdana" w:hAnsi="Verdana"/>
          <w:noProof/>
          <w:sz w:val="20"/>
          <w:szCs w:val="20"/>
          <w:lang w:eastAsia="ru-RU"/>
        </w:rPr>
        <w:drawing>
          <wp:anchor distT="0" distB="0" distL="114300" distR="114300" simplePos="0" relativeHeight="251660288" behindDoc="0" locked="0" layoutInCell="1" allowOverlap="1">
            <wp:simplePos x="0" y="0"/>
            <wp:positionH relativeFrom="column">
              <wp:posOffset>3846195</wp:posOffset>
            </wp:positionH>
            <wp:positionV relativeFrom="paragraph">
              <wp:posOffset>2540</wp:posOffset>
            </wp:positionV>
            <wp:extent cx="2614295" cy="980440"/>
            <wp:effectExtent l="19050" t="0" r="0" b="0"/>
            <wp:wrapSquare wrapText="bothSides"/>
            <wp:docPr id="2" name="Рисунок 2" descr="http://www.palaris-nn.ru/texn_fail/logo/palaris-3000kh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aris-nn.ru/texn_fail/logo/palaris-3000kh3000.png"/>
                    <pic:cNvPicPr>
                      <a:picLocks noChangeAspect="1" noChangeArrowheads="1"/>
                    </pic:cNvPicPr>
                  </pic:nvPicPr>
                  <pic:blipFill>
                    <a:blip r:embed="rId7" r:link="rId8" cstate="print"/>
                    <a:srcRect/>
                    <a:stretch>
                      <a:fillRect/>
                    </a:stretch>
                  </pic:blipFill>
                  <pic:spPr bwMode="auto">
                    <a:xfrm>
                      <a:off x="0" y="0"/>
                      <a:ext cx="2614295" cy="980440"/>
                    </a:xfrm>
                    <a:prstGeom prst="rect">
                      <a:avLst/>
                    </a:prstGeom>
                    <a:noFill/>
                    <a:ln w="9525">
                      <a:noFill/>
                      <a:miter lim="800000"/>
                      <a:headEnd/>
                      <a:tailEnd/>
                    </a:ln>
                  </pic:spPr>
                </pic:pic>
              </a:graphicData>
            </a:graphic>
          </wp:anchor>
        </w:drawing>
      </w:r>
      <w:r w:rsidRPr="00A33240">
        <w:rPr>
          <w:rFonts w:ascii="Verdana" w:hAnsi="Verdana" w:cs="Tahoma"/>
          <w:b/>
          <w:sz w:val="20"/>
          <w:szCs w:val="20"/>
        </w:rPr>
        <w:t>Группа компаний «</w:t>
      </w:r>
      <w:proofErr w:type="spellStart"/>
      <w:r w:rsidRPr="00A33240">
        <w:rPr>
          <w:rFonts w:ascii="Verdana" w:hAnsi="Verdana" w:cs="Tahoma"/>
          <w:b/>
          <w:sz w:val="20"/>
          <w:szCs w:val="20"/>
        </w:rPr>
        <w:t>Паларис</w:t>
      </w:r>
      <w:proofErr w:type="spellEnd"/>
      <w:r w:rsidRPr="00A33240">
        <w:rPr>
          <w:rFonts w:ascii="Verdana" w:hAnsi="Verdana" w:cs="Tahoma"/>
          <w:b/>
          <w:sz w:val="20"/>
          <w:szCs w:val="20"/>
        </w:rPr>
        <w:t>»</w:t>
      </w:r>
    </w:p>
    <w:p w:rsidR="007D07EA" w:rsidRPr="00A33240" w:rsidRDefault="007D07EA" w:rsidP="007D07EA">
      <w:pPr>
        <w:rPr>
          <w:rFonts w:ascii="Verdana" w:hAnsi="Verdana" w:cs="Tahoma"/>
          <w:b/>
          <w:sz w:val="20"/>
          <w:szCs w:val="20"/>
        </w:rPr>
      </w:pPr>
      <w:r w:rsidRPr="00A33240">
        <w:rPr>
          <w:rFonts w:ascii="Verdana" w:hAnsi="Verdana" w:cs="Tahoma"/>
          <w:b/>
          <w:sz w:val="20"/>
          <w:szCs w:val="20"/>
        </w:rPr>
        <w:t>ИНН 5257117112 КПП 525701001</w:t>
      </w:r>
    </w:p>
    <w:p w:rsidR="007D07EA" w:rsidRPr="00A33240" w:rsidRDefault="007D07EA" w:rsidP="007D07EA">
      <w:pPr>
        <w:rPr>
          <w:rFonts w:ascii="Verdana" w:hAnsi="Verdana" w:cs="Tahoma"/>
          <w:b/>
          <w:sz w:val="20"/>
          <w:szCs w:val="20"/>
          <w:lang w:val="en-US"/>
        </w:rPr>
      </w:pPr>
      <w:r w:rsidRPr="00A33240">
        <w:rPr>
          <w:rFonts w:ascii="Verdana" w:hAnsi="Verdana" w:cs="Tahoma"/>
          <w:b/>
          <w:sz w:val="20"/>
          <w:szCs w:val="20"/>
        </w:rPr>
        <w:t>ОГРН</w:t>
      </w:r>
      <w:r w:rsidRPr="00A33240">
        <w:rPr>
          <w:rFonts w:ascii="Verdana" w:hAnsi="Verdana" w:cs="Tahoma"/>
          <w:b/>
          <w:sz w:val="20"/>
          <w:szCs w:val="20"/>
          <w:lang w:val="en-US"/>
        </w:rPr>
        <w:t xml:space="preserve"> 1105257003026</w:t>
      </w:r>
    </w:p>
    <w:p w:rsidR="007D07EA" w:rsidRPr="00A33240" w:rsidRDefault="007D07EA" w:rsidP="007D07EA">
      <w:pPr>
        <w:rPr>
          <w:rFonts w:ascii="Verdana" w:hAnsi="Verdana" w:cs="Tahoma"/>
          <w:b/>
          <w:sz w:val="20"/>
          <w:szCs w:val="20"/>
          <w:lang w:val="en-US"/>
        </w:rPr>
      </w:pPr>
      <w:r w:rsidRPr="00A33240">
        <w:rPr>
          <w:rFonts w:ascii="Verdana" w:hAnsi="Verdana" w:cs="Tahoma"/>
          <w:b/>
          <w:sz w:val="20"/>
          <w:szCs w:val="20"/>
          <w:lang w:val="en-US"/>
        </w:rPr>
        <w:t>E-mail: info@palaris-nn.com</w:t>
      </w:r>
    </w:p>
    <w:p w:rsidR="007D07EA" w:rsidRPr="00A33240" w:rsidRDefault="007D07EA" w:rsidP="007D07EA">
      <w:pPr>
        <w:rPr>
          <w:rFonts w:ascii="Verdana" w:hAnsi="Verdana" w:cs="Tahoma"/>
          <w:b/>
          <w:sz w:val="20"/>
          <w:szCs w:val="20"/>
        </w:rPr>
      </w:pPr>
      <w:r w:rsidRPr="00A33240">
        <w:rPr>
          <w:rFonts w:ascii="Verdana" w:hAnsi="Verdana" w:cs="Tahoma"/>
          <w:b/>
          <w:sz w:val="20"/>
          <w:szCs w:val="20"/>
        </w:rPr>
        <w:t xml:space="preserve">Сайт: </w:t>
      </w:r>
      <w:r w:rsidRPr="00A33240">
        <w:rPr>
          <w:rFonts w:ascii="Verdana" w:hAnsi="Verdana" w:cs="Tahoma"/>
          <w:b/>
          <w:sz w:val="20"/>
          <w:szCs w:val="20"/>
          <w:lang w:val="en-US"/>
        </w:rPr>
        <w:t>www</w:t>
      </w:r>
      <w:r w:rsidRPr="00A33240">
        <w:rPr>
          <w:rFonts w:ascii="Verdana" w:hAnsi="Verdana" w:cs="Tahoma"/>
          <w:b/>
          <w:sz w:val="20"/>
          <w:szCs w:val="20"/>
        </w:rPr>
        <w:t>.</w:t>
      </w:r>
      <w:proofErr w:type="spellStart"/>
      <w:r w:rsidRPr="00A33240">
        <w:rPr>
          <w:rFonts w:ascii="Verdana" w:hAnsi="Verdana" w:cs="Tahoma"/>
          <w:b/>
          <w:sz w:val="20"/>
          <w:szCs w:val="20"/>
          <w:lang w:val="en-US"/>
        </w:rPr>
        <w:t>palaris</w:t>
      </w:r>
      <w:proofErr w:type="spellEnd"/>
      <w:r w:rsidRPr="00A33240">
        <w:rPr>
          <w:rFonts w:ascii="Verdana" w:hAnsi="Verdana" w:cs="Tahoma"/>
          <w:b/>
          <w:sz w:val="20"/>
          <w:szCs w:val="20"/>
        </w:rPr>
        <w:t>-</w:t>
      </w:r>
      <w:proofErr w:type="spellStart"/>
      <w:r w:rsidRPr="00A33240">
        <w:rPr>
          <w:rFonts w:ascii="Verdana" w:hAnsi="Verdana" w:cs="Tahoma"/>
          <w:b/>
          <w:sz w:val="20"/>
          <w:szCs w:val="20"/>
          <w:lang w:val="en-US"/>
        </w:rPr>
        <w:t>nn</w:t>
      </w:r>
      <w:proofErr w:type="spellEnd"/>
      <w:r w:rsidRPr="00A33240">
        <w:rPr>
          <w:rFonts w:ascii="Verdana" w:hAnsi="Verdana" w:cs="Tahoma"/>
          <w:b/>
          <w:sz w:val="20"/>
          <w:szCs w:val="20"/>
        </w:rPr>
        <w:t>.</w:t>
      </w:r>
      <w:r w:rsidRPr="00A33240">
        <w:rPr>
          <w:rFonts w:ascii="Verdana" w:hAnsi="Verdana" w:cs="Tahoma"/>
          <w:b/>
          <w:sz w:val="20"/>
          <w:szCs w:val="20"/>
          <w:lang w:val="en-US"/>
        </w:rPr>
        <w:t>com</w:t>
      </w:r>
    </w:p>
    <w:p w:rsidR="007D07EA" w:rsidRPr="00A33240" w:rsidRDefault="007D07EA" w:rsidP="007D07EA">
      <w:pPr>
        <w:rPr>
          <w:rFonts w:ascii="Verdana" w:hAnsi="Verdana" w:cs="Tahoma"/>
          <w:b/>
          <w:sz w:val="20"/>
          <w:szCs w:val="20"/>
        </w:rPr>
      </w:pPr>
      <w:r w:rsidRPr="00A33240">
        <w:rPr>
          <w:rFonts w:ascii="Verdana" w:hAnsi="Verdana" w:cs="Tahoma"/>
          <w:b/>
          <w:sz w:val="20"/>
          <w:szCs w:val="20"/>
        </w:rPr>
        <w:t>Тел. 8(831) 230-13-63</w:t>
      </w:r>
    </w:p>
    <w:p w:rsidR="007D07EA" w:rsidRPr="00A33240" w:rsidRDefault="007D07EA" w:rsidP="007D07EA">
      <w:pPr>
        <w:jc w:val="center"/>
        <w:rPr>
          <w:rFonts w:ascii="Verdana" w:hAnsi="Verdana"/>
          <w:b/>
          <w:bCs/>
          <w:sz w:val="20"/>
          <w:szCs w:val="20"/>
        </w:rPr>
      </w:pPr>
    </w:p>
    <w:p w:rsidR="007D07EA" w:rsidRPr="00A33240" w:rsidRDefault="007D07EA" w:rsidP="007D07EA">
      <w:pPr>
        <w:jc w:val="center"/>
        <w:rPr>
          <w:rFonts w:ascii="Verdana" w:hAnsi="Verdana"/>
          <w:b/>
          <w:bCs/>
          <w:sz w:val="20"/>
          <w:szCs w:val="20"/>
        </w:rPr>
      </w:pPr>
    </w:p>
    <w:p w:rsidR="007D07EA" w:rsidRPr="00A33240" w:rsidRDefault="007D07EA" w:rsidP="007D07EA">
      <w:pPr>
        <w:jc w:val="center"/>
        <w:rPr>
          <w:rFonts w:ascii="Verdana" w:hAnsi="Verdana"/>
          <w:b/>
          <w:bCs/>
          <w:sz w:val="20"/>
          <w:szCs w:val="20"/>
        </w:rPr>
      </w:pPr>
    </w:p>
    <w:p w:rsidR="007D07EA" w:rsidRPr="00A33240" w:rsidRDefault="007D07EA" w:rsidP="007D07EA">
      <w:pPr>
        <w:jc w:val="center"/>
        <w:rPr>
          <w:rFonts w:ascii="Verdana" w:hAnsi="Verdana"/>
          <w:b/>
          <w:bCs/>
          <w:szCs w:val="20"/>
        </w:rPr>
      </w:pPr>
      <w:r w:rsidRPr="00A33240">
        <w:rPr>
          <w:rFonts w:ascii="Verdana" w:hAnsi="Verdana"/>
          <w:b/>
          <w:bCs/>
          <w:szCs w:val="20"/>
        </w:rPr>
        <w:t xml:space="preserve">Договор оптовой поставки товара № </w:t>
      </w:r>
      <w:r w:rsidR="00437C85">
        <w:rPr>
          <w:rFonts w:ascii="Verdana" w:hAnsi="Verdana"/>
          <w:b/>
          <w:bCs/>
          <w:szCs w:val="20"/>
        </w:rPr>
        <w:t>______</w:t>
      </w:r>
    </w:p>
    <w:p w:rsidR="007D07EA" w:rsidRPr="00A33240" w:rsidRDefault="007D07EA" w:rsidP="007D07EA">
      <w:pPr>
        <w:jc w:val="center"/>
        <w:rPr>
          <w:rFonts w:ascii="Verdana" w:hAnsi="Verdana"/>
          <w:b/>
          <w:bCs/>
          <w:sz w:val="20"/>
          <w:szCs w:val="20"/>
        </w:rPr>
      </w:pPr>
    </w:p>
    <w:tbl>
      <w:tblPr>
        <w:tblW w:w="5000" w:type="pct"/>
        <w:tblLook w:val="0000"/>
      </w:tblPr>
      <w:tblGrid>
        <w:gridCol w:w="5251"/>
        <w:gridCol w:w="5452"/>
      </w:tblGrid>
      <w:tr w:rsidR="007D07EA" w:rsidRPr="00A33240" w:rsidTr="00835569">
        <w:tc>
          <w:tcPr>
            <w:tcW w:w="2453" w:type="pct"/>
            <w:vAlign w:val="bottom"/>
          </w:tcPr>
          <w:p w:rsidR="007D07EA" w:rsidRPr="00A33240" w:rsidRDefault="007D07EA" w:rsidP="00835569">
            <w:pPr>
              <w:rPr>
                <w:rFonts w:ascii="Verdana" w:hAnsi="Verdana"/>
                <w:b/>
                <w:bCs/>
                <w:sz w:val="20"/>
                <w:szCs w:val="20"/>
              </w:rPr>
            </w:pPr>
            <w:r w:rsidRPr="00A33240">
              <w:rPr>
                <w:rFonts w:ascii="Verdana" w:hAnsi="Verdana"/>
                <w:b/>
                <w:bCs/>
                <w:sz w:val="20"/>
                <w:szCs w:val="20"/>
              </w:rPr>
              <w:t>г. Нижний Новгород</w:t>
            </w:r>
            <w:r w:rsidRPr="00A33240">
              <w:rPr>
                <w:rFonts w:ascii="Verdana" w:hAnsi="Verdana"/>
                <w:b/>
                <w:bCs/>
                <w:sz w:val="20"/>
                <w:szCs w:val="20"/>
              </w:rPr>
              <w:tab/>
            </w:r>
          </w:p>
        </w:tc>
        <w:tc>
          <w:tcPr>
            <w:tcW w:w="2547" w:type="pct"/>
            <w:vAlign w:val="bottom"/>
          </w:tcPr>
          <w:p w:rsidR="007D07EA" w:rsidRPr="00A33240" w:rsidRDefault="007D07EA" w:rsidP="00437C85">
            <w:pPr>
              <w:snapToGrid w:val="0"/>
              <w:jc w:val="right"/>
              <w:rPr>
                <w:rFonts w:ascii="Verdana" w:hAnsi="Verdana" w:cs="Times New Roman"/>
                <w:b/>
                <w:bCs/>
                <w:sz w:val="20"/>
                <w:szCs w:val="20"/>
              </w:rPr>
            </w:pPr>
            <w:r w:rsidRPr="00A33240">
              <w:rPr>
                <w:rFonts w:ascii="Verdana" w:hAnsi="Verdana" w:cs="Times New Roman"/>
                <w:b/>
                <w:bCs/>
                <w:sz w:val="20"/>
                <w:szCs w:val="20"/>
              </w:rPr>
              <w:t>«</w:t>
            </w:r>
            <w:r w:rsidR="00437C85">
              <w:rPr>
                <w:rFonts w:ascii="Verdana" w:hAnsi="Verdana" w:cs="Times New Roman"/>
                <w:b/>
                <w:bCs/>
                <w:sz w:val="20"/>
                <w:szCs w:val="20"/>
              </w:rPr>
              <w:t>___</w:t>
            </w:r>
            <w:r w:rsidRPr="00A33240">
              <w:rPr>
                <w:rFonts w:ascii="Verdana" w:hAnsi="Verdana" w:cs="Times New Roman"/>
                <w:b/>
                <w:bCs/>
                <w:sz w:val="20"/>
                <w:szCs w:val="20"/>
              </w:rPr>
              <w:t>»</w:t>
            </w:r>
            <w:r w:rsidR="00C52F9E" w:rsidRPr="00A33240">
              <w:rPr>
                <w:rFonts w:ascii="Verdana" w:hAnsi="Verdana" w:cs="Times New Roman"/>
                <w:b/>
                <w:bCs/>
                <w:sz w:val="20"/>
                <w:szCs w:val="20"/>
              </w:rPr>
              <w:t xml:space="preserve"> </w:t>
            </w:r>
            <w:r w:rsidR="00437C85">
              <w:rPr>
                <w:rFonts w:ascii="Verdana" w:hAnsi="Verdana" w:cs="Times New Roman"/>
                <w:b/>
                <w:bCs/>
                <w:sz w:val="20"/>
                <w:szCs w:val="20"/>
              </w:rPr>
              <w:t>_________</w:t>
            </w:r>
            <w:r w:rsidR="00A33240" w:rsidRPr="00A33240">
              <w:rPr>
                <w:rFonts w:ascii="Verdana" w:hAnsi="Verdana" w:cs="Times New Roman"/>
                <w:b/>
                <w:bCs/>
                <w:sz w:val="20"/>
                <w:szCs w:val="20"/>
              </w:rPr>
              <w:t xml:space="preserve"> </w:t>
            </w:r>
            <w:r w:rsidRPr="00A33240">
              <w:rPr>
                <w:rFonts w:ascii="Verdana" w:hAnsi="Verdana" w:cs="Times New Roman"/>
                <w:b/>
                <w:bCs/>
                <w:sz w:val="20"/>
                <w:szCs w:val="20"/>
              </w:rPr>
              <w:t>20</w:t>
            </w:r>
            <w:r w:rsidR="00437C85">
              <w:rPr>
                <w:rFonts w:ascii="Verdana" w:hAnsi="Verdana" w:cs="Times New Roman"/>
                <w:b/>
                <w:bCs/>
                <w:sz w:val="20"/>
                <w:szCs w:val="20"/>
              </w:rPr>
              <w:t>___</w:t>
            </w:r>
            <w:r w:rsidRPr="00A33240">
              <w:rPr>
                <w:rFonts w:ascii="Verdana" w:hAnsi="Verdana" w:cs="Times New Roman"/>
                <w:b/>
                <w:bCs/>
                <w:sz w:val="20"/>
                <w:szCs w:val="20"/>
              </w:rPr>
              <w:t xml:space="preserve"> г. </w:t>
            </w:r>
          </w:p>
        </w:tc>
      </w:tr>
      <w:tr w:rsidR="007D07EA" w:rsidRPr="00A33240" w:rsidTr="00835569">
        <w:tc>
          <w:tcPr>
            <w:tcW w:w="2453" w:type="pct"/>
            <w:vAlign w:val="bottom"/>
          </w:tcPr>
          <w:p w:rsidR="007D07EA" w:rsidRPr="00A33240" w:rsidRDefault="007D07EA" w:rsidP="00835569">
            <w:pPr>
              <w:rPr>
                <w:rFonts w:ascii="Verdana" w:hAnsi="Verdana"/>
                <w:b/>
                <w:bCs/>
                <w:sz w:val="20"/>
                <w:szCs w:val="20"/>
              </w:rPr>
            </w:pPr>
          </w:p>
        </w:tc>
        <w:tc>
          <w:tcPr>
            <w:tcW w:w="2547" w:type="pct"/>
            <w:vAlign w:val="bottom"/>
          </w:tcPr>
          <w:p w:rsidR="007D07EA" w:rsidRPr="00A33240" w:rsidRDefault="007D07EA" w:rsidP="00835569">
            <w:pPr>
              <w:snapToGrid w:val="0"/>
              <w:jc w:val="right"/>
              <w:rPr>
                <w:rFonts w:ascii="Verdana" w:hAnsi="Verdana" w:cs="Times New Roman"/>
                <w:b/>
                <w:bCs/>
                <w:sz w:val="20"/>
                <w:szCs w:val="20"/>
              </w:rPr>
            </w:pPr>
          </w:p>
        </w:tc>
      </w:tr>
    </w:tbl>
    <w:p w:rsidR="007D07EA" w:rsidRPr="00A33240" w:rsidRDefault="007D07EA" w:rsidP="007D07EA">
      <w:pPr>
        <w:rPr>
          <w:rFonts w:ascii="Verdana" w:hAnsi="Verdana"/>
          <w:sz w:val="20"/>
          <w:szCs w:val="20"/>
        </w:rPr>
      </w:pPr>
    </w:p>
    <w:p w:rsidR="00C96010" w:rsidRPr="00A33240" w:rsidRDefault="00C96010" w:rsidP="00291DB0">
      <w:pPr>
        <w:jc w:val="both"/>
        <w:rPr>
          <w:rFonts w:ascii="Verdana" w:hAnsi="Verdana"/>
          <w:bCs/>
          <w:sz w:val="20"/>
          <w:szCs w:val="20"/>
        </w:rPr>
      </w:pPr>
      <w:r w:rsidRPr="00A33240">
        <w:rPr>
          <w:rFonts w:ascii="Verdana" w:hAnsi="Verdana"/>
          <w:b/>
          <w:bCs/>
          <w:sz w:val="20"/>
          <w:szCs w:val="20"/>
        </w:rPr>
        <w:t xml:space="preserve">ООО </w:t>
      </w:r>
      <w:r w:rsidRPr="00A33240">
        <w:rPr>
          <w:rFonts w:ascii="Verdana" w:hAnsi="Verdana" w:cs="Times New Roman"/>
          <w:b/>
          <w:bCs/>
          <w:sz w:val="20"/>
          <w:szCs w:val="20"/>
        </w:rPr>
        <w:t>«Группа компаний «</w:t>
      </w:r>
      <w:proofErr w:type="spellStart"/>
      <w:r w:rsidRPr="00A33240">
        <w:rPr>
          <w:rFonts w:ascii="Verdana" w:hAnsi="Verdana" w:cs="Times New Roman"/>
          <w:b/>
          <w:bCs/>
          <w:sz w:val="20"/>
          <w:szCs w:val="20"/>
        </w:rPr>
        <w:t>Паларис</w:t>
      </w:r>
      <w:proofErr w:type="spellEnd"/>
      <w:r w:rsidRPr="00A33240">
        <w:rPr>
          <w:rFonts w:ascii="Verdana" w:hAnsi="Verdana" w:cs="Times New Roman"/>
          <w:b/>
          <w:bCs/>
          <w:sz w:val="20"/>
          <w:szCs w:val="20"/>
        </w:rPr>
        <w:t>»</w:t>
      </w:r>
      <w:r w:rsidRPr="00A33240">
        <w:rPr>
          <w:rFonts w:ascii="Verdana" w:hAnsi="Verdana"/>
          <w:bCs/>
          <w:sz w:val="20"/>
          <w:szCs w:val="20"/>
        </w:rPr>
        <w:t>, именуемое в дальнейшем «Поставщик», в лице генерального директора Арбузовой С</w:t>
      </w:r>
      <w:r w:rsidR="00C52F9E" w:rsidRPr="00A33240">
        <w:rPr>
          <w:rFonts w:ascii="Verdana" w:hAnsi="Verdana"/>
          <w:bCs/>
          <w:sz w:val="20"/>
          <w:szCs w:val="20"/>
        </w:rPr>
        <w:t xml:space="preserve">ветланы </w:t>
      </w:r>
      <w:r w:rsidRPr="00A33240">
        <w:rPr>
          <w:rFonts w:ascii="Verdana" w:hAnsi="Verdana"/>
          <w:bCs/>
          <w:sz w:val="20"/>
          <w:szCs w:val="20"/>
        </w:rPr>
        <w:t>В</w:t>
      </w:r>
      <w:r w:rsidR="00C52F9E" w:rsidRPr="00A33240">
        <w:rPr>
          <w:rFonts w:ascii="Verdana" w:hAnsi="Verdana"/>
          <w:bCs/>
          <w:sz w:val="20"/>
          <w:szCs w:val="20"/>
        </w:rPr>
        <w:t>ладимировны</w:t>
      </w:r>
      <w:r w:rsidRPr="00A33240">
        <w:rPr>
          <w:rFonts w:ascii="Verdana" w:hAnsi="Verdana"/>
          <w:bCs/>
          <w:sz w:val="20"/>
          <w:szCs w:val="20"/>
        </w:rPr>
        <w:t>, действующего на основании Устава</w:t>
      </w:r>
      <w:r w:rsidRPr="00A33240">
        <w:rPr>
          <w:rFonts w:ascii="Verdana" w:hAnsi="Verdana" w:cs="Times New Roman"/>
          <w:bCs/>
          <w:sz w:val="20"/>
          <w:szCs w:val="20"/>
        </w:rPr>
        <w:t xml:space="preserve"> </w:t>
      </w:r>
      <w:r w:rsidRPr="00A33240">
        <w:rPr>
          <w:rFonts w:ascii="Verdana" w:hAnsi="Verdana"/>
          <w:bCs/>
          <w:sz w:val="20"/>
          <w:szCs w:val="20"/>
        </w:rPr>
        <w:t>с одной стороны, и</w:t>
      </w:r>
      <w:r w:rsidR="00592CD4" w:rsidRPr="00A33240">
        <w:rPr>
          <w:rFonts w:ascii="Verdana" w:hAnsi="Verdana"/>
          <w:bCs/>
          <w:sz w:val="20"/>
          <w:szCs w:val="20"/>
        </w:rPr>
        <w:t xml:space="preserve"> </w:t>
      </w:r>
      <w:r w:rsidR="00437C85">
        <w:rPr>
          <w:rFonts w:ascii="Verdana" w:hAnsi="Verdana"/>
          <w:bCs/>
          <w:sz w:val="20"/>
          <w:szCs w:val="20"/>
        </w:rPr>
        <w:t>____________________________</w:t>
      </w:r>
      <w:r w:rsidRPr="00A33240">
        <w:rPr>
          <w:rFonts w:ascii="Verdana" w:hAnsi="Verdana"/>
          <w:bCs/>
          <w:sz w:val="20"/>
          <w:szCs w:val="20"/>
        </w:rPr>
        <w:t>, именуемое в дальнейшем «Покупатель»,</w:t>
      </w:r>
      <w:r w:rsidRPr="00A33240">
        <w:rPr>
          <w:rFonts w:ascii="Verdana" w:hAnsi="Verdana" w:cs="Times New Roman"/>
          <w:bCs/>
          <w:sz w:val="20"/>
          <w:szCs w:val="20"/>
        </w:rPr>
        <w:t xml:space="preserve"> </w:t>
      </w:r>
      <w:r w:rsidRPr="00A33240">
        <w:rPr>
          <w:rFonts w:ascii="Verdana" w:hAnsi="Verdana"/>
          <w:bCs/>
          <w:sz w:val="20"/>
          <w:szCs w:val="20"/>
        </w:rPr>
        <w:t>в лице</w:t>
      </w:r>
      <w:r w:rsidR="00291DB0" w:rsidRPr="00A33240">
        <w:rPr>
          <w:rFonts w:ascii="Verdana" w:hAnsi="Verdana"/>
          <w:bCs/>
          <w:sz w:val="20"/>
          <w:szCs w:val="20"/>
        </w:rPr>
        <w:t xml:space="preserve"> </w:t>
      </w:r>
      <w:r w:rsidR="00437C85">
        <w:rPr>
          <w:rFonts w:ascii="Verdana" w:hAnsi="Verdana"/>
          <w:bCs/>
          <w:sz w:val="20"/>
          <w:szCs w:val="20"/>
        </w:rPr>
        <w:t>___________________</w:t>
      </w:r>
      <w:r w:rsidR="00291DB0" w:rsidRPr="00A33240">
        <w:rPr>
          <w:rFonts w:ascii="Verdana" w:hAnsi="Verdana"/>
          <w:bCs/>
          <w:sz w:val="20"/>
          <w:szCs w:val="20"/>
        </w:rPr>
        <w:t xml:space="preserve">, </w:t>
      </w:r>
      <w:r w:rsidRPr="00A33240">
        <w:rPr>
          <w:rFonts w:ascii="Verdana" w:hAnsi="Verdana"/>
          <w:bCs/>
          <w:sz w:val="20"/>
          <w:szCs w:val="20"/>
        </w:rPr>
        <w:t xml:space="preserve">действующего на основании </w:t>
      </w:r>
      <w:r w:rsidR="00437C85">
        <w:rPr>
          <w:rFonts w:ascii="Verdana" w:hAnsi="Verdana"/>
          <w:bCs/>
          <w:sz w:val="20"/>
          <w:szCs w:val="20"/>
        </w:rPr>
        <w:t>________</w:t>
      </w:r>
      <w:r w:rsidR="00291DB0" w:rsidRPr="00A33240">
        <w:rPr>
          <w:rFonts w:ascii="Verdana" w:hAnsi="Verdana"/>
          <w:bCs/>
          <w:sz w:val="20"/>
          <w:szCs w:val="20"/>
        </w:rPr>
        <w:t xml:space="preserve"> </w:t>
      </w:r>
      <w:r w:rsidRPr="00A33240">
        <w:rPr>
          <w:rFonts w:ascii="Verdana" w:hAnsi="Verdana"/>
          <w:bCs/>
          <w:sz w:val="20"/>
          <w:szCs w:val="20"/>
        </w:rPr>
        <w:t xml:space="preserve">с другой стороны, по отдельности именуемые в дальнейшем "Сторона", а совместно "Стороны", заключили настоящий договор (далее "Договор") о нижеследующем: </w:t>
      </w:r>
    </w:p>
    <w:p w:rsidR="007D07EA" w:rsidRPr="00A33240" w:rsidRDefault="007D07EA" w:rsidP="007D07EA">
      <w:pPr>
        <w:rPr>
          <w:rFonts w:ascii="Verdana" w:hAnsi="Verdana"/>
          <w:sz w:val="20"/>
          <w:szCs w:val="20"/>
        </w:rPr>
      </w:pPr>
    </w:p>
    <w:p w:rsidR="007D07EA" w:rsidRPr="00A33240" w:rsidRDefault="007D07EA" w:rsidP="007D07EA">
      <w:pPr>
        <w:jc w:val="center"/>
        <w:rPr>
          <w:rFonts w:ascii="Verdana" w:hAnsi="Verdana" w:cs="Tahoma"/>
          <w:b/>
          <w:bCs/>
          <w:sz w:val="20"/>
          <w:szCs w:val="20"/>
        </w:rPr>
      </w:pPr>
      <w:r w:rsidRPr="00A33240">
        <w:rPr>
          <w:rFonts w:ascii="Verdana" w:hAnsi="Verdana" w:cs="Tahoma"/>
          <w:b/>
          <w:bCs/>
          <w:sz w:val="20"/>
          <w:szCs w:val="20"/>
        </w:rPr>
        <w:t>1. ПРЕДМЕТ ДОГОВОРА</w:t>
      </w:r>
    </w:p>
    <w:p w:rsidR="007D07EA" w:rsidRPr="00A33240" w:rsidRDefault="007D07EA" w:rsidP="007D07EA">
      <w:pPr>
        <w:pStyle w:val="ab"/>
        <w:numPr>
          <w:ilvl w:val="1"/>
          <w:numId w:val="1"/>
        </w:numPr>
        <w:ind w:left="0" w:firstLine="21"/>
        <w:jc w:val="both"/>
        <w:rPr>
          <w:rFonts w:ascii="Verdana" w:hAnsi="Verdana" w:cs="Tahoma"/>
          <w:sz w:val="20"/>
          <w:szCs w:val="20"/>
        </w:rPr>
      </w:pPr>
      <w:r w:rsidRPr="00A33240">
        <w:rPr>
          <w:rFonts w:ascii="Verdana" w:hAnsi="Verdana" w:cs="Tahoma"/>
          <w:sz w:val="20"/>
          <w:szCs w:val="20"/>
        </w:rPr>
        <w:t>Поставщик обязуется поставлять Товар, а Покупатель принимать и оплачивать его.</w:t>
      </w:r>
    </w:p>
    <w:p w:rsidR="007D07EA" w:rsidRPr="00A33240" w:rsidRDefault="007D07EA" w:rsidP="007D07EA">
      <w:pPr>
        <w:pStyle w:val="ab"/>
        <w:numPr>
          <w:ilvl w:val="1"/>
          <w:numId w:val="1"/>
        </w:numPr>
        <w:ind w:left="0" w:firstLine="21"/>
        <w:jc w:val="both"/>
        <w:rPr>
          <w:rFonts w:ascii="Verdana" w:hAnsi="Verdana" w:cs="Tahoma"/>
          <w:sz w:val="20"/>
          <w:szCs w:val="20"/>
        </w:rPr>
      </w:pPr>
      <w:r w:rsidRPr="00A33240">
        <w:rPr>
          <w:rFonts w:ascii="Verdana" w:hAnsi="Verdana" w:cs="Tahoma"/>
          <w:sz w:val="20"/>
          <w:szCs w:val="20"/>
        </w:rPr>
        <w:t>Поставщик передает Товар отдельными партиями.</w:t>
      </w:r>
    </w:p>
    <w:p w:rsidR="007D07EA" w:rsidRPr="00A33240" w:rsidRDefault="007D07EA" w:rsidP="007D07EA">
      <w:pPr>
        <w:pStyle w:val="ab"/>
        <w:numPr>
          <w:ilvl w:val="1"/>
          <w:numId w:val="1"/>
        </w:numPr>
        <w:ind w:left="0" w:firstLine="21"/>
        <w:jc w:val="both"/>
        <w:rPr>
          <w:rFonts w:ascii="Verdana" w:hAnsi="Verdana" w:cs="Tahoma"/>
          <w:sz w:val="20"/>
          <w:szCs w:val="20"/>
        </w:rPr>
      </w:pPr>
      <w:r w:rsidRPr="00A33240">
        <w:rPr>
          <w:rFonts w:ascii="Verdana" w:hAnsi="Verdana" w:cs="Tahoma"/>
          <w:sz w:val="20"/>
          <w:szCs w:val="20"/>
        </w:rPr>
        <w:t>Наименование, ассортимент, цена и количество Товара в каждой партии, а также срок и место поставки указываются в Товарной накладной (товарно-транспортной накладной), и/или при наличии договоренности Сторон, в дополнительном соглашении к Договору, счете или ином документе, который подписан Сторонами и является неотъемлемой частью Договора.</w:t>
      </w:r>
    </w:p>
    <w:p w:rsidR="007D07EA" w:rsidRPr="00A33240" w:rsidRDefault="007D07EA" w:rsidP="007D07EA">
      <w:pPr>
        <w:jc w:val="both"/>
        <w:rPr>
          <w:rFonts w:ascii="Verdana" w:hAnsi="Verdana" w:cs="Tahoma"/>
          <w:sz w:val="20"/>
          <w:szCs w:val="20"/>
        </w:rPr>
      </w:pPr>
    </w:p>
    <w:p w:rsidR="007D07EA" w:rsidRPr="00A33240" w:rsidRDefault="007D07EA" w:rsidP="007D07EA">
      <w:pPr>
        <w:jc w:val="center"/>
        <w:rPr>
          <w:rFonts w:ascii="Verdana" w:hAnsi="Verdana" w:cs="Tahoma"/>
          <w:b/>
          <w:bCs/>
          <w:sz w:val="20"/>
          <w:szCs w:val="20"/>
        </w:rPr>
      </w:pPr>
      <w:r w:rsidRPr="00A33240">
        <w:rPr>
          <w:rFonts w:ascii="Verdana" w:hAnsi="Verdana" w:cs="Tahoma"/>
          <w:b/>
          <w:bCs/>
          <w:sz w:val="20"/>
          <w:szCs w:val="20"/>
        </w:rPr>
        <w:t xml:space="preserve">2. ЦЕНА, АССОРТИМЕНТ ТОВАРА И ПОРЯДОК РАСЧЕТОВ </w:t>
      </w:r>
    </w:p>
    <w:p w:rsidR="007D07EA" w:rsidRPr="00A33240" w:rsidRDefault="007D07EA" w:rsidP="007D07EA">
      <w:pPr>
        <w:rPr>
          <w:rFonts w:ascii="Verdana" w:hAnsi="Verdana" w:cs="Tahoma"/>
          <w:sz w:val="20"/>
          <w:szCs w:val="20"/>
        </w:rPr>
      </w:pPr>
      <w:r w:rsidRPr="00A33240">
        <w:rPr>
          <w:rFonts w:ascii="Verdana" w:hAnsi="Verdana" w:cs="Tahoma"/>
          <w:sz w:val="20"/>
          <w:szCs w:val="20"/>
        </w:rPr>
        <w:t>2.1. Цена поставляемого товара, с учетом НДС, устанавливается в рублях РФ и указывается в счете на оплату, товарной накладной и прочих сопроводительных документах на каждую партию Товара.</w:t>
      </w:r>
    </w:p>
    <w:p w:rsidR="007D07EA" w:rsidRPr="00A33240" w:rsidRDefault="007D07EA" w:rsidP="007D07EA">
      <w:pPr>
        <w:jc w:val="both"/>
        <w:rPr>
          <w:rFonts w:ascii="Verdana" w:hAnsi="Verdana" w:cs="Tahoma"/>
          <w:b/>
          <w:sz w:val="20"/>
          <w:szCs w:val="20"/>
        </w:rPr>
      </w:pPr>
      <w:r w:rsidRPr="00A33240">
        <w:rPr>
          <w:rFonts w:ascii="Verdana" w:hAnsi="Verdana" w:cs="Tahoma"/>
          <w:b/>
          <w:sz w:val="20"/>
          <w:szCs w:val="20"/>
        </w:rPr>
        <w:t xml:space="preserve">2.2. </w:t>
      </w:r>
      <w:r w:rsidR="00203126" w:rsidRPr="00A33240">
        <w:rPr>
          <w:rFonts w:ascii="Verdana" w:hAnsi="Verdana" w:cs="Tahoma"/>
          <w:b/>
          <w:sz w:val="20"/>
          <w:szCs w:val="20"/>
        </w:rPr>
        <w:t>Товар отгружается отдельными партиями.</w:t>
      </w:r>
      <w:r w:rsidR="00E8772B" w:rsidRPr="00A33240">
        <w:rPr>
          <w:rFonts w:ascii="Verdana" w:hAnsi="Verdana" w:cs="Tahoma"/>
          <w:b/>
          <w:sz w:val="20"/>
          <w:szCs w:val="20"/>
        </w:rPr>
        <w:t xml:space="preserve"> </w:t>
      </w:r>
      <w:r w:rsidR="00035C25" w:rsidRPr="00A33240">
        <w:rPr>
          <w:rFonts w:ascii="Verdana" w:hAnsi="Verdana" w:cs="Tahoma"/>
          <w:b/>
          <w:sz w:val="20"/>
          <w:szCs w:val="20"/>
        </w:rPr>
        <w:t>О</w:t>
      </w:r>
      <w:r w:rsidRPr="00A33240">
        <w:rPr>
          <w:rFonts w:ascii="Verdana" w:hAnsi="Verdana" w:cs="Tahoma"/>
          <w:b/>
          <w:sz w:val="20"/>
          <w:szCs w:val="20"/>
        </w:rPr>
        <w:t xml:space="preserve">плата Товара производится Покупателем в размере 100% путем перечисления денежных средств на расчетный счет Поставщика в течении </w:t>
      </w:r>
      <w:r w:rsidR="00203126" w:rsidRPr="00A33240">
        <w:rPr>
          <w:rFonts w:ascii="Verdana" w:hAnsi="Verdana" w:cs="Tahoma"/>
          <w:b/>
          <w:sz w:val="20"/>
          <w:szCs w:val="20"/>
        </w:rPr>
        <w:t>14</w:t>
      </w:r>
      <w:r w:rsidRPr="00A33240">
        <w:rPr>
          <w:rFonts w:ascii="Verdana" w:hAnsi="Verdana" w:cs="Tahoma"/>
          <w:b/>
          <w:sz w:val="20"/>
          <w:szCs w:val="20"/>
        </w:rPr>
        <w:t xml:space="preserve"> (</w:t>
      </w:r>
      <w:r w:rsidR="00203126" w:rsidRPr="00A33240">
        <w:rPr>
          <w:rFonts w:ascii="Verdana" w:hAnsi="Verdana" w:cs="Tahoma"/>
          <w:b/>
          <w:sz w:val="20"/>
          <w:szCs w:val="20"/>
        </w:rPr>
        <w:t>четырнадцати</w:t>
      </w:r>
      <w:r w:rsidRPr="00A33240">
        <w:rPr>
          <w:rFonts w:ascii="Verdana" w:hAnsi="Verdana" w:cs="Tahoma"/>
          <w:b/>
          <w:sz w:val="20"/>
          <w:szCs w:val="20"/>
        </w:rPr>
        <w:t>) календарных дней с даты отгрузки</w:t>
      </w:r>
      <w:r w:rsidR="00203126" w:rsidRPr="00A33240">
        <w:rPr>
          <w:rFonts w:ascii="Verdana" w:hAnsi="Verdana" w:cs="Tahoma"/>
          <w:b/>
          <w:sz w:val="20"/>
          <w:szCs w:val="20"/>
        </w:rPr>
        <w:t xml:space="preserve"> очередной</w:t>
      </w:r>
      <w:r w:rsidRPr="00A33240">
        <w:rPr>
          <w:rFonts w:ascii="Verdana" w:hAnsi="Verdana" w:cs="Tahoma"/>
          <w:b/>
          <w:sz w:val="20"/>
          <w:szCs w:val="20"/>
        </w:rPr>
        <w:t xml:space="preserve"> партии Товара. </w:t>
      </w:r>
      <w:r w:rsidR="00203126" w:rsidRPr="00A33240">
        <w:rPr>
          <w:rFonts w:ascii="Verdana" w:hAnsi="Verdana" w:cs="Tahoma"/>
          <w:b/>
          <w:sz w:val="20"/>
          <w:szCs w:val="20"/>
        </w:rPr>
        <w:t xml:space="preserve">Лимит задолженности Покупателя по настоящему договору составляет </w:t>
      </w:r>
      <w:r w:rsidR="00E154ED">
        <w:rPr>
          <w:rFonts w:ascii="Verdana" w:hAnsi="Verdana" w:cs="Tahoma"/>
          <w:b/>
          <w:sz w:val="20"/>
          <w:szCs w:val="20"/>
        </w:rPr>
        <w:t>50</w:t>
      </w:r>
      <w:r w:rsidR="00203126" w:rsidRPr="00A33240">
        <w:rPr>
          <w:rFonts w:ascii="Verdana" w:hAnsi="Verdana" w:cs="Tahoma"/>
          <w:b/>
          <w:sz w:val="20"/>
          <w:szCs w:val="20"/>
        </w:rPr>
        <w:t>000 (</w:t>
      </w:r>
      <w:r w:rsidR="00E154ED">
        <w:rPr>
          <w:rFonts w:ascii="Verdana" w:hAnsi="Verdana" w:cs="Tahoma"/>
          <w:b/>
          <w:sz w:val="20"/>
          <w:szCs w:val="20"/>
        </w:rPr>
        <w:t>пятьдесят</w:t>
      </w:r>
      <w:r w:rsidR="00203126" w:rsidRPr="00A33240">
        <w:rPr>
          <w:rFonts w:ascii="Verdana" w:hAnsi="Verdana" w:cs="Tahoma"/>
          <w:b/>
          <w:sz w:val="20"/>
          <w:szCs w:val="20"/>
        </w:rPr>
        <w:t xml:space="preserve"> тысяч) рублей 00 копеек.</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2.3. Датой поставки или отгрузки считается день передачи Товара Покупателю (или Грузополучателю, указанному Покупателем), либо дата передачи Товара первому перевозчику, если стороны не договорились об ином.</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2.4. При безналичном перечислении денежных средств днем оплаты считается дата зачисления денежных средств на расчетный счет Поставщика в соответствии с п.2.5. Договора.</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2.5. При совершении платежа за товар Покупатель обязан указать в платежном поручении в качестве назначения платежа: "Оплата товара по договору № (и указать номер и дату настоящего Договора), счет № (указать номер и дату оплачиваемого счета) в т.ч. НДС (с указанием суммы НДС по ставкам НДС). Порядок осуществления иных форм расчетов согласовывается Сторонами дополнительно.</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2.6. Сверка взаимных расчетов может производиться Сторонами по инициативе любой из Сторон. При проведении сверки взаимных расчетов первая Сторона направляет второй Стороне Акт сверки расчетов, подписанный уполномоченным лицом и скрепленный печатью первой Стороны. В случае, если вторая Сторона в течение 10 (десяти) календарных дней с момента получения акта сверки расчетов не направит первой Стороне подписанный уполномоченным лицом и скрепленный печатью второй Стороны Акт сверки расчетов или расхождения во взаиморасчетах, сальдо счетов считается принятым согласно данным учета первой Стороны.</w:t>
      </w:r>
    </w:p>
    <w:p w:rsidR="007D07EA" w:rsidRPr="00A33240" w:rsidRDefault="007D07EA" w:rsidP="007D07EA">
      <w:pPr>
        <w:jc w:val="both"/>
        <w:rPr>
          <w:rFonts w:ascii="Verdana" w:hAnsi="Verdana" w:cs="Tahoma"/>
          <w:sz w:val="20"/>
          <w:szCs w:val="20"/>
        </w:rPr>
      </w:pPr>
    </w:p>
    <w:p w:rsidR="007D07EA" w:rsidRPr="00A33240" w:rsidRDefault="007D07EA" w:rsidP="007D07EA">
      <w:pPr>
        <w:jc w:val="center"/>
        <w:rPr>
          <w:rFonts w:ascii="Verdana" w:hAnsi="Verdana" w:cs="Tahoma"/>
          <w:b/>
          <w:sz w:val="20"/>
          <w:szCs w:val="20"/>
        </w:rPr>
      </w:pPr>
      <w:r w:rsidRPr="00A33240">
        <w:rPr>
          <w:rFonts w:ascii="Verdana" w:hAnsi="Verdana" w:cs="Tahoma"/>
          <w:b/>
          <w:sz w:val="20"/>
          <w:szCs w:val="20"/>
        </w:rPr>
        <w:t>3. УСЛОВИЯ ПЕРЕДАЧИ И ДОСТАВКИ ТОВАРА</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lastRenderedPageBreak/>
        <w:t>3.1. При заключении Договора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Договора.</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3.2. Документы, определяющие представителей Сторон, уполномоченных действовать от имени Покупателя в течение всего срока действия Договора и их полномочия, оформляются в письменной форме и прилагаются к Договору. В иных случаях документы, подтверждающие полномочия представителей Покупателя (разовые доверенности), передаются Поставщику в момент отгрузки Товара. Товар считается принятым Покупателем также в том случае, если в товарной накладной указана должность, фамилия, содержится подпись принимающего лица, полномочия которого явствуют из обстановки (работники АХО, склада и т.п.). Поставщик не несет рисков случайной гибели Товара после принятия партии Товара Покупателем и/или первым Перевозчиком.</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 xml:space="preserve">3.3. По согласованию Сторон, Поставщик может принять на себя обязательства по обеспечению (организации) доставки Товара Покупателю в пределах Нижегородской области. </w:t>
      </w:r>
    </w:p>
    <w:p w:rsidR="007D07EA" w:rsidRPr="00A33240" w:rsidRDefault="007D07EA" w:rsidP="007D07EA">
      <w:pPr>
        <w:jc w:val="both"/>
        <w:rPr>
          <w:rFonts w:ascii="Verdana" w:hAnsi="Verdana" w:cs="Tahoma"/>
          <w:b/>
          <w:sz w:val="20"/>
          <w:szCs w:val="20"/>
        </w:rPr>
      </w:pPr>
      <w:r w:rsidRPr="00A33240">
        <w:rPr>
          <w:rFonts w:ascii="Verdana" w:hAnsi="Verdana" w:cs="Tahoma"/>
          <w:b/>
          <w:sz w:val="20"/>
          <w:szCs w:val="20"/>
        </w:rPr>
        <w:t>3.4. Если стоимость партии Товара по ценам, указанным на сайте Поставщика, превышает 3000 (три тысячи) рублей, то доставка по г.Нижний Новгород осуществляется Поставщиком бесплатно (по одному адресу). Стоимость доставки в иных случаях согласовывается Сторонами дополнительно.</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 xml:space="preserve">3.5. Одновременно с подписанием накладной, во время передачи Товара Поставщиком и/или перевозчиком, Покупатель подписывает акт приемки услуг по доставке Товара. </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3.6. Передача (поставка) Товара осуществляется отдельными партиями. При этом согласование сторонами ассортимента, количества и цены Товара в каждой партии Товара подтверждается оплатой счета, выставленного Поставщиком в адрес Покупателя.</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3.7. Поставщик вправе привлекать третьих лиц для обеспечения своевременной отгрузки и/или доставки Товара Покупателю.</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3.8. Каждая накладная должна содержать номер договора купли-продажи, в рамках которого производится передача (поставка) Товара и дату его заключения. В случае отсутствия в накладной ссылки на договор купли-продажи, считается, что поставка каждой отдельной партии Товара произведена в рамках договора, действующего на момент поставки (последнего по дате заключения).</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3.9. Приемка Товара осуществляется Представителем Покупателя и/или представителем Грузополучателя, назначенного Покупателем, или первым Перевозчиком (в зависимости от согласованных Сторонами условий поставки).</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3.10. В случае доставки товара через грузоперевозчика обязанность Поставщика по передаче Товара Покупателю считается надлежаще исполненной в случае вручения Товара первому Перевозчику, что подтверждается документом, подписанным работниками этих организаций (транспортной накладной, актом о получении груза и т.п.), с указанием рода товара и количества мест загрузки.</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 xml:space="preserve">3.11. Приемка товара по количеству, ассортименту производится Покупателем (или его полномочным представителем) в присутствии представителя Поставщика и/или грузоперевозчика во время передачи товара. Товар принимается Покупателем (Грузополучателем или Перевозчиком) по количеству (изделий, упаковок и т.п.) в момент передачи (отгрузки) Товара Поставщиком. </w:t>
      </w:r>
    </w:p>
    <w:p w:rsidR="007D07EA" w:rsidRPr="00A33240" w:rsidRDefault="007D07EA" w:rsidP="007D07EA">
      <w:pPr>
        <w:jc w:val="both"/>
        <w:rPr>
          <w:rFonts w:ascii="Verdana" w:hAnsi="Verdana" w:cs="Tahoma"/>
          <w:sz w:val="20"/>
          <w:szCs w:val="20"/>
        </w:rPr>
      </w:pPr>
    </w:p>
    <w:p w:rsidR="007D07EA" w:rsidRPr="00A33240" w:rsidRDefault="007D07EA" w:rsidP="007D07EA">
      <w:pPr>
        <w:jc w:val="center"/>
        <w:rPr>
          <w:rFonts w:ascii="Verdana" w:hAnsi="Verdana" w:cs="Tahoma"/>
          <w:b/>
          <w:sz w:val="20"/>
          <w:szCs w:val="20"/>
        </w:rPr>
      </w:pPr>
      <w:r w:rsidRPr="00A33240">
        <w:rPr>
          <w:rFonts w:ascii="Verdana" w:hAnsi="Verdana" w:cs="Tahoma"/>
          <w:b/>
          <w:sz w:val="20"/>
          <w:szCs w:val="20"/>
        </w:rPr>
        <w:t>4. КАЧЕСТВО, КОМПЛЕКТНОСТЬ ТОВАРА</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4.1. Качество Товара должно соответствовать требованиям, установленным Сторонами при определении ассортимента Товара. Соответствующие претензии по качеству поставленного Товара могут быть предъявлены Покупателем в течение гарантийного срока, установленного производителем Товара. Если гарантийный срок производителем  Товара не установлен, претензии по качеству Товара могут быть предъявлены Покупателем в срок не более трех рабочих дней от даты приемки указанной в накладной, при условии обеспечения надлежащих условий хранения поставленного Товара (температура, влажность, иное).</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 xml:space="preserve">4.2. Для установления ненадлежащего качества поставленного Товара вызов представителя Поставщика обязателен. Порядок и сроки явки представителя Поставщика дополнительно согласовываются Сторонами. Покупатель или Грузополучатель обязуется в случае выявления Товара ненадлежащего качества и/или его недостачи внутри упаковки приостановить вскрытие упаковок и использование партии Товара, немедленно известив об этом Поставщика в письменной форме и пригласить его представителя для совместного проведения выборочной проверки.  </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lastRenderedPageBreak/>
        <w:t xml:space="preserve">4.3. Возврат, обмен или переоценка Товара производится на основании соответствующего заключения авторизованной сервисной службы производителя Товара или </w:t>
      </w:r>
      <w:proofErr w:type="spellStart"/>
      <w:r w:rsidRPr="00A33240">
        <w:rPr>
          <w:rFonts w:ascii="Verdana" w:hAnsi="Verdana" w:cs="Tahoma"/>
          <w:sz w:val="20"/>
          <w:szCs w:val="20"/>
        </w:rPr>
        <w:t>Сервис-Центра</w:t>
      </w:r>
      <w:proofErr w:type="spellEnd"/>
      <w:r w:rsidRPr="00A33240">
        <w:rPr>
          <w:rFonts w:ascii="Verdana" w:hAnsi="Verdana" w:cs="Tahoma"/>
          <w:sz w:val="20"/>
          <w:szCs w:val="20"/>
        </w:rPr>
        <w:t xml:space="preserve"> Поставщика.</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4.4. При обнаружении дефектов и/или некомплектности в момент приемки Товара Стороны составляют Акт по форме ТОРГ-2 (или ТОРГ-3), с дополнительным документированием с помощью фотосъемки.</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 xml:space="preserve">4.5. В случае обнаружения Товара, не соответствующего заказанному ассортименту, или количеству, или качеству и при наличии соответствующего двухстороннего акта, Поставщик по согласованию с Покупателем производит допоставку, замену, возврат или переоценку Товара.   </w:t>
      </w:r>
    </w:p>
    <w:p w:rsidR="007D07EA" w:rsidRPr="00A33240" w:rsidRDefault="007D07EA" w:rsidP="007D07EA">
      <w:pPr>
        <w:pStyle w:val="a4"/>
        <w:spacing w:line="100" w:lineRule="atLeast"/>
        <w:rPr>
          <w:rFonts w:ascii="Verdana" w:hAnsi="Verdana" w:cs="Tahoma"/>
          <w:sz w:val="20"/>
          <w:szCs w:val="20"/>
        </w:rPr>
      </w:pPr>
      <w:r w:rsidRPr="00A33240">
        <w:rPr>
          <w:rFonts w:ascii="Verdana" w:hAnsi="Verdana" w:cs="Tahoma"/>
          <w:sz w:val="20"/>
          <w:szCs w:val="20"/>
        </w:rPr>
        <w:t xml:space="preserve">4.6. Поставщик не отвечает за качество Товара после его передачи Покупателю и/или первому Перевозчику, или иному уполномоченному Грузополучателю Покупателя вследствие нарушения последним правил пользования товаром или его хранения,  либо транспортировки, либо действий третьих лиц,  либо непреодолимой силы.  </w:t>
      </w:r>
    </w:p>
    <w:p w:rsidR="007D07EA" w:rsidRPr="00A33240" w:rsidRDefault="007D07EA" w:rsidP="007D07EA">
      <w:pPr>
        <w:pStyle w:val="a4"/>
        <w:spacing w:line="100" w:lineRule="atLeast"/>
        <w:rPr>
          <w:rFonts w:ascii="Verdana" w:hAnsi="Verdana" w:cs="Tahoma"/>
          <w:sz w:val="20"/>
          <w:szCs w:val="20"/>
        </w:rPr>
      </w:pPr>
      <w:r w:rsidRPr="00A33240">
        <w:rPr>
          <w:rFonts w:ascii="Verdana" w:hAnsi="Verdana" w:cs="Tahoma"/>
          <w:sz w:val="20"/>
          <w:szCs w:val="20"/>
        </w:rPr>
        <w:t xml:space="preserve"> </w:t>
      </w:r>
    </w:p>
    <w:p w:rsidR="007D07EA" w:rsidRPr="00A33240" w:rsidRDefault="007D07EA" w:rsidP="007D07EA">
      <w:pPr>
        <w:jc w:val="center"/>
        <w:rPr>
          <w:rFonts w:ascii="Verdana" w:hAnsi="Verdana" w:cs="Tahoma"/>
          <w:sz w:val="20"/>
          <w:szCs w:val="20"/>
        </w:rPr>
      </w:pPr>
      <w:r w:rsidRPr="00A33240">
        <w:rPr>
          <w:rFonts w:ascii="Verdana" w:hAnsi="Verdana" w:cs="Tahoma"/>
          <w:b/>
          <w:bCs/>
          <w:sz w:val="20"/>
          <w:szCs w:val="20"/>
        </w:rPr>
        <w:t>5. ОТВЕТСТВЕННОСТЬ СТОРОН</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5.1. Санкции, за неисполнение или ненадлежащее исполнение Договора, установленные Законом или Договором, подлежат начислению и уплате (кроме санкций, установленных в п. 5.2 Договора) только при условии направления Стороной, право которой было нарушено, официальной претензии (счета), содержащей сведения о факте и характере нарушения и заявляемых в связи с нарушением требованиях. Претензия оформляется в письменном виде и направляется по адресу Стороны, указанному в реквизитах настоящего Договора, если соответствующая Сторона не сообщила иные адреса. Ответ на претензию должен быть направлен не позднее трех рабочих дней с момента ее получения, если Сторонами не согласован иной срок.</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 xml:space="preserve">5.2. В случае образования задолженности у одной из Сторон, не погашенной в срок, установленный в размере трех рабочих дней, виновная Сторона обязана оплатить за каждый день просрочки неустойку в размере 0,1% (ноль целых одна десятая процента) от суммы задолженности, срок уплаты которой нарушен. </w:t>
      </w:r>
    </w:p>
    <w:p w:rsidR="007D07EA" w:rsidRPr="00A33240" w:rsidRDefault="007D07EA" w:rsidP="007D07EA">
      <w:pPr>
        <w:jc w:val="both"/>
        <w:rPr>
          <w:rFonts w:ascii="Verdana" w:hAnsi="Verdana" w:cs="Tahoma"/>
          <w:sz w:val="20"/>
          <w:szCs w:val="20"/>
        </w:rPr>
      </w:pPr>
    </w:p>
    <w:p w:rsidR="007D07EA" w:rsidRPr="00A33240" w:rsidRDefault="007D07EA" w:rsidP="007D07EA">
      <w:pPr>
        <w:jc w:val="center"/>
        <w:rPr>
          <w:rFonts w:ascii="Verdana" w:hAnsi="Verdana" w:cs="Tahoma"/>
          <w:b/>
          <w:bCs/>
          <w:sz w:val="20"/>
          <w:szCs w:val="20"/>
        </w:rPr>
      </w:pPr>
      <w:r w:rsidRPr="00A33240">
        <w:rPr>
          <w:rFonts w:ascii="Verdana" w:hAnsi="Verdana" w:cs="Tahoma"/>
          <w:b/>
          <w:bCs/>
          <w:sz w:val="20"/>
          <w:szCs w:val="20"/>
        </w:rPr>
        <w:t>6. ОСОБЫЕ УСЛОВИЯ</w:t>
      </w:r>
    </w:p>
    <w:p w:rsidR="007D07EA" w:rsidRPr="00A33240" w:rsidRDefault="007D07EA" w:rsidP="007D07EA">
      <w:pPr>
        <w:pStyle w:val="a4"/>
        <w:spacing w:line="100" w:lineRule="atLeast"/>
        <w:rPr>
          <w:rFonts w:ascii="Verdana" w:hAnsi="Verdana" w:cs="Tahoma"/>
          <w:sz w:val="20"/>
          <w:szCs w:val="20"/>
        </w:rPr>
      </w:pPr>
      <w:r w:rsidRPr="00A33240">
        <w:rPr>
          <w:rFonts w:ascii="Verdana" w:hAnsi="Verdana" w:cs="Tahoma"/>
          <w:sz w:val="20"/>
          <w:szCs w:val="20"/>
        </w:rPr>
        <w:t>6.1. В случае увеличения курса валют, установленного ЦБ РФ по отношению к рублю РФ, более, чем на 3-5% (три-пять процентов), а следовательно, и удорожания Товара и/или расходов Поставщика, связанных с поставкой партии Товара (услуг), заказанной Покупателем, Поставщик в одностороннем порядке имеет право пересмотреть стоимость неоплаченного Покупателем Товара и/или тарифы на доставку на величину, пропорциональную увеличению курса валют на дату выставления дополнительного счета Поставщиком на неоплаченную часть товара и/или услуг.</w:t>
      </w:r>
    </w:p>
    <w:p w:rsidR="007D07EA" w:rsidRPr="00A33240" w:rsidRDefault="007D07EA" w:rsidP="007D07EA">
      <w:pPr>
        <w:pStyle w:val="a4"/>
        <w:spacing w:line="100" w:lineRule="atLeast"/>
        <w:rPr>
          <w:rFonts w:ascii="Verdana" w:hAnsi="Verdana" w:cs="Tahoma"/>
          <w:sz w:val="20"/>
          <w:szCs w:val="20"/>
        </w:rPr>
      </w:pPr>
      <w:r w:rsidRPr="00A33240">
        <w:rPr>
          <w:rFonts w:ascii="Verdana" w:hAnsi="Verdana" w:cs="Tahoma"/>
          <w:sz w:val="20"/>
          <w:szCs w:val="20"/>
        </w:rPr>
        <w:t>6.2. В случае доставки партии Товара Поставщиком по согласованию с Покупателем, последний обязан предоставить достоверные сведения о получателе, необходимые для согласования с тем места, времени и условий передачи партии Товара.</w:t>
      </w:r>
    </w:p>
    <w:p w:rsidR="007D07EA" w:rsidRPr="00A33240" w:rsidRDefault="007D07EA" w:rsidP="007D07EA">
      <w:pPr>
        <w:pStyle w:val="a4"/>
        <w:spacing w:line="100" w:lineRule="atLeast"/>
        <w:rPr>
          <w:rFonts w:ascii="Verdana" w:hAnsi="Verdana" w:cs="Tahoma"/>
          <w:sz w:val="20"/>
          <w:szCs w:val="20"/>
        </w:rPr>
      </w:pPr>
      <w:r w:rsidRPr="00A33240">
        <w:rPr>
          <w:rFonts w:ascii="Verdana" w:hAnsi="Verdana" w:cs="Tahoma"/>
          <w:sz w:val="20"/>
          <w:szCs w:val="20"/>
        </w:rPr>
        <w:t xml:space="preserve">6.3. В случае неудачной попытки доставки партии Товара Поставщиком по вине Покупателя (предоставление недостоверных сведений, отсутствие в оговоренное время по адресу доставки уполномоченного представителя и иные подобные обстоятельства, исключающие вину Поставщика), обязательства Поставщика по доставке партии Товара считаются выполненными. При необходимости в повторной доставке партии Товара, такая доставка оплачивается дополнительно по действующим тарифам Поставщика. В случае, если Поставщику не удалось связаться с Покупателем по контактам, указанным в разделе 9 Договора, партия Товара перемещается в пункт </w:t>
      </w:r>
      <w:proofErr w:type="spellStart"/>
      <w:r w:rsidRPr="00A33240">
        <w:rPr>
          <w:rFonts w:ascii="Verdana" w:hAnsi="Verdana" w:cs="Tahoma"/>
          <w:sz w:val="20"/>
          <w:szCs w:val="20"/>
        </w:rPr>
        <w:t>самовывоза</w:t>
      </w:r>
      <w:proofErr w:type="spellEnd"/>
      <w:r w:rsidRPr="00A33240">
        <w:rPr>
          <w:rFonts w:ascii="Verdana" w:hAnsi="Verdana" w:cs="Tahoma"/>
          <w:sz w:val="20"/>
          <w:szCs w:val="20"/>
        </w:rPr>
        <w:t xml:space="preserve"> с пометкой "до востребования". По истечении 15 календарных дней за хранение партии Товара, при условии ее </w:t>
      </w:r>
      <w:proofErr w:type="spellStart"/>
      <w:r w:rsidRPr="00A33240">
        <w:rPr>
          <w:rFonts w:ascii="Verdana" w:hAnsi="Verdana" w:cs="Tahoma"/>
          <w:sz w:val="20"/>
          <w:szCs w:val="20"/>
        </w:rPr>
        <w:t>невостребованности</w:t>
      </w:r>
      <w:proofErr w:type="spellEnd"/>
      <w:r w:rsidRPr="00A33240">
        <w:rPr>
          <w:rFonts w:ascii="Verdana" w:hAnsi="Verdana" w:cs="Tahoma"/>
          <w:sz w:val="20"/>
          <w:szCs w:val="20"/>
        </w:rPr>
        <w:t xml:space="preserve"> в этот срок, начисляется плата за хранение в сумме фактически понесенных Поставщиком расходов.  </w:t>
      </w:r>
    </w:p>
    <w:p w:rsidR="007D07EA" w:rsidRPr="00A33240" w:rsidRDefault="007D07EA" w:rsidP="007D07EA">
      <w:pPr>
        <w:pStyle w:val="a4"/>
        <w:spacing w:line="100" w:lineRule="atLeast"/>
        <w:rPr>
          <w:rFonts w:ascii="Verdana" w:hAnsi="Verdana" w:cs="Tahoma"/>
          <w:sz w:val="20"/>
          <w:szCs w:val="20"/>
        </w:rPr>
      </w:pPr>
    </w:p>
    <w:p w:rsidR="007D07EA" w:rsidRPr="00A33240" w:rsidRDefault="007D07EA" w:rsidP="007D07EA">
      <w:pPr>
        <w:jc w:val="center"/>
        <w:rPr>
          <w:rFonts w:ascii="Verdana" w:hAnsi="Verdana" w:cs="Tahoma"/>
          <w:b/>
          <w:bCs/>
          <w:sz w:val="20"/>
          <w:szCs w:val="20"/>
        </w:rPr>
      </w:pPr>
      <w:r w:rsidRPr="00A33240">
        <w:rPr>
          <w:rFonts w:ascii="Verdana" w:hAnsi="Verdana" w:cs="Tahoma"/>
          <w:b/>
          <w:bCs/>
          <w:sz w:val="20"/>
          <w:szCs w:val="20"/>
        </w:rPr>
        <w:t>7. СРОК ДЕЙСТВИЯ ДОГОВОРА И ЕГО ИЗМЕНЕНИЯ</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 xml:space="preserve">7.1. Настоящий Договор заключен сроком на 1 (один) год и вступает в силу с момента его подписания Сторонами. По истечении вышеуказанного срока Договор автоматически продлевается на каждый последующий год, если ни одна из Сторон не менее, чем за 30 (тридцать) дней до истечения срока действия Договора не направит другой Стороне письменное уведомление о его прекращении. </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7.2. Настоящий договор составлен в двух экземплярах, имеющих одинаковую юридическую силу, по одному для каждой стороны.</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lastRenderedPageBreak/>
        <w:t>7.3. Все дополнительные соглашения, оформленные в письменном виде и подписанные Сторонами являются неотъемлемой частью настоящего Договора.</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7.4. Если Сторонами не оговорено иное, условия Договора применяются также к "разовым" сделкам, совершенным Сторонами до его подписания (в случае отсутствия ранее заключенного Договора).</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7.5. Стороны обязаны извещать друг друга об изменении своего юридического адреса и фактического места нахождения (почтового адреса) в течение 7 (семи) календарных дней с момента наступления соответствующего события. В случае не извещения (несвоевременного извещения) об изменении адресов все уведомления, направленные по адресам, указанным в договоре, считаются надлежащим уведомлением Сторон.</w:t>
      </w:r>
    </w:p>
    <w:p w:rsidR="007D07EA" w:rsidRPr="00A33240" w:rsidRDefault="007D07EA" w:rsidP="007D07EA">
      <w:pPr>
        <w:jc w:val="both"/>
        <w:rPr>
          <w:rFonts w:ascii="Verdana" w:hAnsi="Verdana" w:cs="Tahoma"/>
          <w:sz w:val="20"/>
          <w:szCs w:val="20"/>
        </w:rPr>
      </w:pPr>
      <w:r w:rsidRPr="00A33240">
        <w:rPr>
          <w:rFonts w:ascii="Verdana" w:hAnsi="Verdana" w:cs="Tahoma"/>
          <w:sz w:val="20"/>
          <w:szCs w:val="20"/>
        </w:rPr>
        <w:t>7.6. Стороны гарантируют, что они обладают всеми правами, полномочиями и документами, необходимыми для заключения и выполнения настоящего Договора.</w:t>
      </w:r>
    </w:p>
    <w:p w:rsidR="007D07EA" w:rsidRPr="00A33240" w:rsidRDefault="007D07EA" w:rsidP="007D07EA">
      <w:pPr>
        <w:pStyle w:val="a4"/>
        <w:spacing w:line="100" w:lineRule="atLeast"/>
        <w:rPr>
          <w:rFonts w:ascii="Verdana" w:hAnsi="Verdana" w:cs="Tahoma"/>
          <w:sz w:val="20"/>
          <w:szCs w:val="20"/>
        </w:rPr>
      </w:pPr>
      <w:r w:rsidRPr="00A33240">
        <w:rPr>
          <w:rFonts w:ascii="Verdana" w:hAnsi="Verdana" w:cs="Tahoma"/>
          <w:sz w:val="20"/>
          <w:szCs w:val="20"/>
        </w:rPr>
        <w:t xml:space="preserve">7.7. Окончание срока действия договора не влечет за собой прекращение обязательств сторон по  настоящему договору и не освобождает стороны от ответственности за его нарушение. Обязательства сторон считаются прекращенными со дня их полного исполнения. </w:t>
      </w:r>
    </w:p>
    <w:p w:rsidR="007D07EA" w:rsidRPr="00A33240" w:rsidRDefault="007D07EA" w:rsidP="007D07EA">
      <w:pPr>
        <w:pStyle w:val="a4"/>
        <w:spacing w:line="100" w:lineRule="atLeast"/>
        <w:rPr>
          <w:rFonts w:ascii="Verdana" w:hAnsi="Verdana" w:cs="Tahoma"/>
          <w:sz w:val="20"/>
          <w:szCs w:val="20"/>
        </w:rPr>
      </w:pPr>
    </w:p>
    <w:p w:rsidR="007D07EA" w:rsidRPr="00A33240" w:rsidRDefault="007D07EA" w:rsidP="007D07EA">
      <w:pPr>
        <w:pStyle w:val="a4"/>
        <w:spacing w:line="100" w:lineRule="atLeast"/>
        <w:jc w:val="center"/>
        <w:rPr>
          <w:rFonts w:ascii="Verdana" w:hAnsi="Verdana" w:cs="Tahoma"/>
          <w:b/>
          <w:sz w:val="20"/>
          <w:szCs w:val="20"/>
        </w:rPr>
      </w:pPr>
      <w:r w:rsidRPr="00A33240">
        <w:rPr>
          <w:rFonts w:ascii="Verdana" w:hAnsi="Verdana" w:cs="Tahoma"/>
          <w:b/>
          <w:sz w:val="20"/>
          <w:szCs w:val="20"/>
        </w:rPr>
        <w:t>8. ПОРЯДОК РАЗРЕШЕНИЯ СПОРОВ</w:t>
      </w:r>
    </w:p>
    <w:p w:rsidR="007D07EA" w:rsidRPr="00A33240" w:rsidRDefault="007D07EA" w:rsidP="007D07EA">
      <w:pPr>
        <w:pStyle w:val="a4"/>
        <w:spacing w:line="100" w:lineRule="atLeast"/>
        <w:rPr>
          <w:rFonts w:ascii="Verdana" w:hAnsi="Verdana" w:cs="Tahoma"/>
          <w:sz w:val="20"/>
          <w:szCs w:val="20"/>
        </w:rPr>
      </w:pPr>
      <w:r w:rsidRPr="00A33240">
        <w:rPr>
          <w:rFonts w:ascii="Verdana" w:hAnsi="Verdana" w:cs="Tahoma"/>
          <w:sz w:val="20"/>
          <w:szCs w:val="20"/>
        </w:rPr>
        <w:t xml:space="preserve">8.1. При </w:t>
      </w:r>
      <w:proofErr w:type="spellStart"/>
      <w:r w:rsidRPr="00A33240">
        <w:rPr>
          <w:rFonts w:ascii="Verdana" w:hAnsi="Verdana" w:cs="Tahoma"/>
          <w:sz w:val="20"/>
          <w:szCs w:val="20"/>
        </w:rPr>
        <w:t>недостижении</w:t>
      </w:r>
      <w:proofErr w:type="spellEnd"/>
      <w:r w:rsidRPr="00A33240">
        <w:rPr>
          <w:rFonts w:ascii="Verdana" w:hAnsi="Verdana" w:cs="Tahoma"/>
          <w:sz w:val="20"/>
          <w:szCs w:val="20"/>
        </w:rPr>
        <w:t xml:space="preserve"> Сторонами согласия по возникшим вопросам в процессе переговоров, все споры, возникшие в период действия Договора, разрешаются в Арбитражном суде Нижегородской области. При этом все документы, в том числе претензии, исковые заявления и т.п., направляются Стороной по почтовому адресу, указанному в разделе 9 Договора, если другая Сторона не сообщила иной адрес (адреса). </w:t>
      </w:r>
    </w:p>
    <w:p w:rsidR="007D07EA" w:rsidRPr="00A33240" w:rsidRDefault="007D07EA" w:rsidP="007D07EA">
      <w:pPr>
        <w:jc w:val="center"/>
        <w:rPr>
          <w:rFonts w:ascii="Verdana" w:hAnsi="Verdana" w:cs="Tahoma"/>
          <w:b/>
          <w:bCs/>
          <w:sz w:val="20"/>
          <w:szCs w:val="20"/>
        </w:rPr>
      </w:pPr>
    </w:p>
    <w:p w:rsidR="007D07EA" w:rsidRPr="00A33240" w:rsidRDefault="007D07EA" w:rsidP="007D07EA">
      <w:pPr>
        <w:jc w:val="center"/>
        <w:rPr>
          <w:rFonts w:ascii="Verdana" w:hAnsi="Verdana" w:cs="Tahoma"/>
          <w:b/>
          <w:bCs/>
          <w:sz w:val="20"/>
          <w:szCs w:val="20"/>
        </w:rPr>
      </w:pPr>
      <w:r w:rsidRPr="00A33240">
        <w:rPr>
          <w:rFonts w:ascii="Verdana" w:hAnsi="Verdana" w:cs="Tahoma"/>
          <w:b/>
          <w:bCs/>
          <w:sz w:val="20"/>
          <w:szCs w:val="20"/>
        </w:rPr>
        <w:t>9.  ЮРИДИЧЕСКИЕ АДРЕСА И БАНКОВСКИЕ РЕКВИЗИТЫ СТОРОН</w:t>
      </w:r>
    </w:p>
    <w:p w:rsidR="007D07EA" w:rsidRPr="00A33240" w:rsidRDefault="007D07EA" w:rsidP="007D07EA">
      <w:pPr>
        <w:rPr>
          <w:rFonts w:ascii="Verdana" w:hAnsi="Verdana"/>
          <w:sz w:val="20"/>
          <w:szCs w:val="20"/>
        </w:rPr>
      </w:pPr>
    </w:p>
    <w:tbl>
      <w:tblPr>
        <w:tblW w:w="5000" w:type="pct"/>
        <w:tblLook w:val="0000"/>
      </w:tblPr>
      <w:tblGrid>
        <w:gridCol w:w="5332"/>
        <w:gridCol w:w="5371"/>
      </w:tblGrid>
      <w:tr w:rsidR="00437C85" w:rsidRPr="00AF5A8B" w:rsidTr="00E8563E">
        <w:tc>
          <w:tcPr>
            <w:tcW w:w="2491" w:type="pct"/>
          </w:tcPr>
          <w:p w:rsidR="00437C85" w:rsidRPr="00AF5A8B" w:rsidRDefault="00437C85" w:rsidP="00E8563E">
            <w:pPr>
              <w:snapToGrid w:val="0"/>
              <w:jc w:val="both"/>
              <w:rPr>
                <w:rFonts w:ascii="Verdana" w:hAnsi="Verdana"/>
                <w:b/>
                <w:bCs/>
                <w:sz w:val="20"/>
                <w:szCs w:val="20"/>
              </w:rPr>
            </w:pPr>
            <w:r>
              <w:rPr>
                <w:rFonts w:ascii="Verdana" w:hAnsi="Verdana"/>
                <w:b/>
                <w:bCs/>
                <w:sz w:val="20"/>
                <w:szCs w:val="20"/>
              </w:rPr>
              <w:t>ПОСТАВЩИК</w:t>
            </w:r>
            <w:r w:rsidRPr="00AF5A8B">
              <w:rPr>
                <w:rFonts w:ascii="Verdana" w:hAnsi="Verdana"/>
                <w:b/>
                <w:bCs/>
                <w:sz w:val="20"/>
                <w:szCs w:val="20"/>
              </w:rPr>
              <w:t>:</w:t>
            </w:r>
            <w:r w:rsidRPr="00AF5A8B">
              <w:rPr>
                <w:rFonts w:ascii="Verdana" w:hAnsi="Verdana"/>
                <w:b/>
                <w:bCs/>
                <w:sz w:val="20"/>
                <w:szCs w:val="20"/>
              </w:rPr>
              <w:tab/>
            </w:r>
          </w:p>
        </w:tc>
        <w:tc>
          <w:tcPr>
            <w:tcW w:w="2509" w:type="pct"/>
          </w:tcPr>
          <w:p w:rsidR="00437C85" w:rsidRPr="00AF5A8B" w:rsidRDefault="00437C85" w:rsidP="00E8563E">
            <w:pPr>
              <w:snapToGrid w:val="0"/>
              <w:rPr>
                <w:rFonts w:ascii="Verdana" w:hAnsi="Verdana"/>
                <w:b/>
                <w:bCs/>
                <w:sz w:val="20"/>
                <w:szCs w:val="20"/>
              </w:rPr>
            </w:pPr>
            <w:r>
              <w:rPr>
                <w:rFonts w:ascii="Verdana" w:hAnsi="Verdana"/>
                <w:b/>
                <w:bCs/>
                <w:sz w:val="20"/>
                <w:szCs w:val="20"/>
              </w:rPr>
              <w:t>ПОКУПАТЕЛЬ</w:t>
            </w:r>
            <w:r w:rsidRPr="00AF5A8B">
              <w:rPr>
                <w:rFonts w:ascii="Verdana" w:hAnsi="Verdana"/>
                <w:b/>
                <w:bCs/>
                <w:sz w:val="20"/>
                <w:szCs w:val="20"/>
              </w:rPr>
              <w:t>:</w:t>
            </w:r>
          </w:p>
          <w:p w:rsidR="00437C85" w:rsidRPr="00AF5A8B" w:rsidRDefault="00437C85" w:rsidP="00E8563E">
            <w:pPr>
              <w:rPr>
                <w:rFonts w:ascii="Verdana" w:hAnsi="Verdana" w:cs="Times New Roman"/>
                <w:sz w:val="20"/>
                <w:szCs w:val="20"/>
              </w:rPr>
            </w:pPr>
          </w:p>
        </w:tc>
      </w:tr>
      <w:tr w:rsidR="00437C85" w:rsidRPr="005D3CFA" w:rsidTr="00E8563E">
        <w:tc>
          <w:tcPr>
            <w:tcW w:w="2491" w:type="pct"/>
          </w:tcPr>
          <w:p w:rsidR="00437C85" w:rsidRPr="00AF5A8B" w:rsidRDefault="00437C85" w:rsidP="00E8563E">
            <w:pPr>
              <w:snapToGrid w:val="0"/>
              <w:jc w:val="both"/>
              <w:rPr>
                <w:rFonts w:ascii="Verdana" w:hAnsi="Verdana" w:cs="Times New Roman"/>
                <w:sz w:val="20"/>
                <w:szCs w:val="20"/>
              </w:rPr>
            </w:pPr>
            <w:r w:rsidRPr="00AF5A8B">
              <w:rPr>
                <w:rFonts w:ascii="Verdana" w:hAnsi="Verdana" w:cs="Times New Roman"/>
                <w:sz w:val="20"/>
                <w:szCs w:val="20"/>
              </w:rPr>
              <w:t>ООО «Группа компаний «</w:t>
            </w:r>
            <w:proofErr w:type="spellStart"/>
            <w:r w:rsidRPr="00AF5A8B">
              <w:rPr>
                <w:rFonts w:ascii="Verdana" w:hAnsi="Verdana" w:cs="Times New Roman"/>
                <w:sz w:val="20"/>
                <w:szCs w:val="20"/>
              </w:rPr>
              <w:t>Паларис</w:t>
            </w:r>
            <w:proofErr w:type="spellEnd"/>
            <w:r w:rsidRPr="00AF5A8B">
              <w:rPr>
                <w:rFonts w:ascii="Verdana" w:hAnsi="Verdana" w:cs="Times New Roman"/>
                <w:sz w:val="20"/>
                <w:szCs w:val="20"/>
              </w:rPr>
              <w:t>»</w:t>
            </w:r>
          </w:p>
          <w:p w:rsidR="00437C85" w:rsidRPr="00AF5A8B" w:rsidRDefault="00437C85" w:rsidP="00E8563E">
            <w:pPr>
              <w:snapToGrid w:val="0"/>
              <w:jc w:val="both"/>
              <w:rPr>
                <w:rFonts w:ascii="Verdana" w:hAnsi="Verdana" w:cs="Times New Roman"/>
                <w:sz w:val="20"/>
                <w:szCs w:val="20"/>
              </w:rPr>
            </w:pPr>
            <w:r w:rsidRPr="00886ABE">
              <w:rPr>
                <w:rFonts w:ascii="Verdana" w:hAnsi="Verdana" w:cs="Times New Roman"/>
                <w:sz w:val="20"/>
                <w:szCs w:val="20"/>
              </w:rPr>
              <w:t>ОГРН</w:t>
            </w:r>
            <w:r w:rsidRPr="00AF5A8B">
              <w:rPr>
                <w:rFonts w:ascii="Verdana" w:hAnsi="Verdana" w:cs="Times New Roman"/>
                <w:sz w:val="20"/>
                <w:szCs w:val="20"/>
              </w:rPr>
              <w:t xml:space="preserve"> 1105257003026</w:t>
            </w:r>
          </w:p>
          <w:p w:rsidR="00437C85" w:rsidRPr="00AF5A8B" w:rsidRDefault="00437C85" w:rsidP="00E8563E">
            <w:pPr>
              <w:snapToGrid w:val="0"/>
              <w:jc w:val="both"/>
              <w:rPr>
                <w:rFonts w:ascii="Verdana" w:hAnsi="Verdana"/>
                <w:sz w:val="20"/>
                <w:szCs w:val="20"/>
              </w:rPr>
            </w:pPr>
            <w:r w:rsidRPr="00AF5A8B">
              <w:rPr>
                <w:rFonts w:ascii="Verdana" w:hAnsi="Verdana"/>
                <w:sz w:val="20"/>
                <w:szCs w:val="20"/>
              </w:rPr>
              <w:t xml:space="preserve">ИНН </w:t>
            </w:r>
            <w:r w:rsidRPr="00AF5A8B">
              <w:rPr>
                <w:rFonts w:ascii="Verdana" w:hAnsi="Verdana" w:cs="Times New Roman"/>
                <w:sz w:val="20"/>
                <w:szCs w:val="20"/>
              </w:rPr>
              <w:t>5257117112</w:t>
            </w:r>
            <w:r w:rsidRPr="00AF5A8B">
              <w:rPr>
                <w:rFonts w:ascii="Verdana" w:hAnsi="Verdana"/>
                <w:sz w:val="20"/>
                <w:szCs w:val="20"/>
              </w:rPr>
              <w:t xml:space="preserve"> / КПП </w:t>
            </w:r>
            <w:r w:rsidRPr="00AF5A8B">
              <w:rPr>
                <w:rFonts w:ascii="Verdana" w:hAnsi="Verdana" w:cs="Times New Roman"/>
                <w:sz w:val="20"/>
                <w:szCs w:val="20"/>
              </w:rPr>
              <w:t>525701001</w:t>
            </w:r>
            <w:r w:rsidRPr="00AF5A8B">
              <w:rPr>
                <w:rFonts w:ascii="Verdana" w:hAnsi="Verdana"/>
                <w:sz w:val="20"/>
                <w:szCs w:val="20"/>
              </w:rPr>
              <w:t xml:space="preserve">   </w:t>
            </w:r>
          </w:p>
          <w:p w:rsidR="00437C85" w:rsidRPr="00AF5A8B" w:rsidRDefault="00437C85" w:rsidP="00E8563E">
            <w:pPr>
              <w:snapToGrid w:val="0"/>
              <w:jc w:val="both"/>
              <w:rPr>
                <w:rFonts w:ascii="Verdana" w:hAnsi="Verdana" w:cs="Times New Roman"/>
                <w:sz w:val="20"/>
                <w:szCs w:val="20"/>
              </w:rPr>
            </w:pPr>
            <w:r>
              <w:rPr>
                <w:rFonts w:ascii="Verdana" w:hAnsi="Verdana" w:cs="Times New Roman"/>
                <w:sz w:val="20"/>
                <w:szCs w:val="20"/>
              </w:rPr>
              <w:t>Почтовый адрес</w:t>
            </w:r>
            <w:r w:rsidRPr="00AF5A8B">
              <w:rPr>
                <w:rFonts w:ascii="Verdana" w:hAnsi="Verdana" w:cs="Times New Roman"/>
                <w:sz w:val="20"/>
                <w:szCs w:val="20"/>
              </w:rPr>
              <w:t>:</w:t>
            </w:r>
            <w:r w:rsidRPr="00AF5A8B">
              <w:rPr>
                <w:rFonts w:ascii="Verdana" w:hAnsi="Verdana"/>
                <w:sz w:val="20"/>
                <w:szCs w:val="20"/>
              </w:rPr>
              <w:t xml:space="preserve"> </w:t>
            </w:r>
            <w:r>
              <w:rPr>
                <w:rFonts w:ascii="Verdana" w:hAnsi="Verdana" w:cs="Times New Roman"/>
                <w:sz w:val="20"/>
                <w:szCs w:val="20"/>
              </w:rPr>
              <w:t>603070</w:t>
            </w:r>
            <w:r w:rsidRPr="00AF5A8B">
              <w:rPr>
                <w:rFonts w:ascii="Verdana" w:hAnsi="Verdana" w:cs="Times New Roman"/>
                <w:sz w:val="20"/>
                <w:szCs w:val="20"/>
              </w:rPr>
              <w:t>, г. Нижний Новгород,</w:t>
            </w:r>
            <w:r w:rsidRPr="00AF5A8B">
              <w:rPr>
                <w:rFonts w:ascii="Verdana" w:hAnsi="Verdana"/>
                <w:sz w:val="20"/>
                <w:szCs w:val="20"/>
              </w:rPr>
              <w:t xml:space="preserve">  </w:t>
            </w:r>
            <w:r>
              <w:rPr>
                <w:rFonts w:ascii="Verdana" w:hAnsi="Verdana" w:cs="Times New Roman"/>
                <w:sz w:val="20"/>
                <w:szCs w:val="20"/>
              </w:rPr>
              <w:t xml:space="preserve">ул. Бульвар Мира, д. 12, </w:t>
            </w:r>
            <w:proofErr w:type="spellStart"/>
            <w:r>
              <w:rPr>
                <w:rFonts w:ascii="Verdana" w:hAnsi="Verdana" w:cs="Times New Roman"/>
                <w:sz w:val="20"/>
                <w:szCs w:val="20"/>
              </w:rPr>
              <w:t>оф</w:t>
            </w:r>
            <w:proofErr w:type="spellEnd"/>
            <w:r>
              <w:rPr>
                <w:rFonts w:ascii="Verdana" w:hAnsi="Verdana" w:cs="Times New Roman"/>
                <w:sz w:val="20"/>
                <w:szCs w:val="20"/>
              </w:rPr>
              <w:t>. 28</w:t>
            </w:r>
          </w:p>
          <w:p w:rsidR="00437C85" w:rsidRPr="00AF5A8B" w:rsidRDefault="00437C85" w:rsidP="00E8563E">
            <w:pPr>
              <w:snapToGrid w:val="0"/>
              <w:jc w:val="both"/>
              <w:rPr>
                <w:rFonts w:ascii="Verdana" w:hAnsi="Verdana" w:cs="Times New Roman"/>
                <w:sz w:val="20"/>
                <w:szCs w:val="20"/>
              </w:rPr>
            </w:pPr>
            <w:r w:rsidRPr="00AF5A8B">
              <w:rPr>
                <w:rFonts w:ascii="Verdana" w:hAnsi="Verdana" w:cs="Times New Roman"/>
                <w:sz w:val="20"/>
                <w:szCs w:val="20"/>
              </w:rPr>
              <w:t xml:space="preserve">Пункты </w:t>
            </w:r>
            <w:proofErr w:type="spellStart"/>
            <w:r w:rsidRPr="00AF5A8B">
              <w:rPr>
                <w:rFonts w:ascii="Verdana" w:hAnsi="Verdana" w:cs="Times New Roman"/>
                <w:sz w:val="20"/>
                <w:szCs w:val="20"/>
              </w:rPr>
              <w:t>самовывоза</w:t>
            </w:r>
            <w:proofErr w:type="spellEnd"/>
            <w:r w:rsidRPr="00AF5A8B">
              <w:rPr>
                <w:rFonts w:ascii="Verdana" w:hAnsi="Verdana" w:cs="Times New Roman"/>
                <w:sz w:val="20"/>
                <w:szCs w:val="20"/>
              </w:rPr>
              <w:t xml:space="preserve"> </w:t>
            </w:r>
            <w:r>
              <w:rPr>
                <w:rFonts w:ascii="Verdana" w:hAnsi="Verdana" w:cs="Times New Roman"/>
                <w:sz w:val="20"/>
                <w:szCs w:val="20"/>
                <w:lang w:val="en-US"/>
              </w:rPr>
              <w:t>http</w:t>
            </w:r>
            <w:r w:rsidRPr="005D3CFA">
              <w:rPr>
                <w:rFonts w:ascii="Verdana" w:hAnsi="Verdana" w:cs="Times New Roman"/>
                <w:sz w:val="20"/>
                <w:szCs w:val="20"/>
              </w:rPr>
              <w:t>://</w:t>
            </w:r>
            <w:r>
              <w:rPr>
                <w:rFonts w:ascii="Verdana" w:hAnsi="Verdana" w:cs="Times New Roman"/>
                <w:sz w:val="20"/>
                <w:szCs w:val="20"/>
                <w:lang w:val="en-US"/>
              </w:rPr>
              <w:t>www</w:t>
            </w:r>
            <w:r w:rsidRPr="005D3CFA">
              <w:rPr>
                <w:rFonts w:ascii="Verdana" w:hAnsi="Verdana" w:cs="Times New Roman"/>
                <w:sz w:val="20"/>
                <w:szCs w:val="20"/>
              </w:rPr>
              <w:t>.</w:t>
            </w:r>
            <w:r>
              <w:rPr>
                <w:rFonts w:ascii="Verdana" w:hAnsi="Verdana" w:cs="Times New Roman"/>
                <w:sz w:val="20"/>
                <w:szCs w:val="20"/>
                <w:lang w:val="en-US"/>
              </w:rPr>
              <w:t>new</w:t>
            </w:r>
            <w:r w:rsidRPr="005D3CFA">
              <w:rPr>
                <w:rFonts w:ascii="Verdana" w:hAnsi="Verdana" w:cs="Times New Roman"/>
                <w:sz w:val="20"/>
                <w:szCs w:val="20"/>
              </w:rPr>
              <w:t>.</w:t>
            </w:r>
            <w:proofErr w:type="spellStart"/>
            <w:r>
              <w:rPr>
                <w:rFonts w:ascii="Verdana" w:hAnsi="Verdana" w:cs="Times New Roman"/>
                <w:sz w:val="20"/>
                <w:szCs w:val="20"/>
                <w:lang w:val="en-US"/>
              </w:rPr>
              <w:t>palaris</w:t>
            </w:r>
            <w:proofErr w:type="spellEnd"/>
            <w:r w:rsidRPr="005D3CFA">
              <w:rPr>
                <w:rFonts w:ascii="Verdana" w:hAnsi="Verdana" w:cs="Times New Roman"/>
                <w:sz w:val="20"/>
                <w:szCs w:val="20"/>
              </w:rPr>
              <w:t>-</w:t>
            </w:r>
            <w:proofErr w:type="spellStart"/>
            <w:r>
              <w:rPr>
                <w:rFonts w:ascii="Verdana" w:hAnsi="Verdana" w:cs="Times New Roman"/>
                <w:sz w:val="20"/>
                <w:szCs w:val="20"/>
                <w:lang w:val="en-US"/>
              </w:rPr>
              <w:t>nn</w:t>
            </w:r>
            <w:proofErr w:type="spellEnd"/>
            <w:r w:rsidRPr="005D3CFA">
              <w:rPr>
                <w:rFonts w:ascii="Verdana" w:hAnsi="Verdana" w:cs="Times New Roman"/>
                <w:sz w:val="20"/>
                <w:szCs w:val="20"/>
              </w:rPr>
              <w:t>.</w:t>
            </w:r>
            <w:proofErr w:type="spellStart"/>
            <w:r>
              <w:rPr>
                <w:rFonts w:ascii="Verdana" w:hAnsi="Verdana" w:cs="Times New Roman"/>
                <w:sz w:val="20"/>
                <w:szCs w:val="20"/>
                <w:lang w:val="en-US"/>
              </w:rPr>
              <w:t>ru</w:t>
            </w:r>
            <w:proofErr w:type="spellEnd"/>
            <w:r w:rsidRPr="005D3CFA">
              <w:rPr>
                <w:rFonts w:ascii="Verdana" w:hAnsi="Verdana" w:cs="Times New Roman"/>
                <w:sz w:val="20"/>
                <w:szCs w:val="20"/>
              </w:rPr>
              <w:t>/</w:t>
            </w:r>
            <w:proofErr w:type="spellStart"/>
            <w:r w:rsidRPr="005D3CFA">
              <w:rPr>
                <w:rFonts w:ascii="Verdana" w:hAnsi="Verdana" w:cs="Times New Roman"/>
                <w:sz w:val="20"/>
                <w:szCs w:val="20"/>
              </w:rPr>
              <w:t>index</w:t>
            </w:r>
            <w:proofErr w:type="spellEnd"/>
            <w:r w:rsidRPr="005D3CFA">
              <w:rPr>
                <w:rFonts w:ascii="Verdana" w:hAnsi="Verdana" w:cs="Times New Roman"/>
                <w:sz w:val="20"/>
                <w:szCs w:val="20"/>
              </w:rPr>
              <w:t>/</w:t>
            </w:r>
            <w:proofErr w:type="spellStart"/>
            <w:r w:rsidRPr="005D3CFA">
              <w:rPr>
                <w:rFonts w:ascii="Verdana" w:hAnsi="Verdana" w:cs="Times New Roman"/>
                <w:sz w:val="20"/>
                <w:szCs w:val="20"/>
              </w:rPr>
              <w:t>oplata_i_dostavka</w:t>
            </w:r>
            <w:proofErr w:type="spellEnd"/>
            <w:r w:rsidRPr="005D3CFA">
              <w:rPr>
                <w:rFonts w:ascii="Verdana" w:hAnsi="Verdana" w:cs="Times New Roman"/>
                <w:sz w:val="20"/>
                <w:szCs w:val="20"/>
              </w:rPr>
              <w:t>/0-4</w:t>
            </w:r>
            <w:r w:rsidRPr="00AF5A8B">
              <w:rPr>
                <w:rFonts w:ascii="Verdana" w:hAnsi="Verdana" w:cs="Times New Roman"/>
                <w:sz w:val="20"/>
                <w:szCs w:val="20"/>
              </w:rPr>
              <w:t xml:space="preserve"> </w:t>
            </w:r>
          </w:p>
          <w:p w:rsidR="00437C85" w:rsidRPr="00AF5A8B" w:rsidRDefault="00437C85" w:rsidP="00E8563E">
            <w:pPr>
              <w:snapToGrid w:val="0"/>
              <w:jc w:val="both"/>
              <w:rPr>
                <w:rFonts w:ascii="Verdana" w:hAnsi="Verdana" w:cs="Times New Roman"/>
                <w:sz w:val="20"/>
                <w:szCs w:val="20"/>
              </w:rPr>
            </w:pPr>
            <w:r w:rsidRPr="00AF5A8B">
              <w:rPr>
                <w:rFonts w:ascii="Verdana" w:hAnsi="Verdana" w:cs="Times New Roman"/>
                <w:sz w:val="20"/>
                <w:szCs w:val="20"/>
              </w:rPr>
              <w:t>тел: (831) 230-13-63</w:t>
            </w:r>
          </w:p>
          <w:p w:rsidR="00437C85" w:rsidRPr="00AF5A8B" w:rsidRDefault="00437C85" w:rsidP="00E8563E">
            <w:pPr>
              <w:snapToGrid w:val="0"/>
              <w:jc w:val="both"/>
              <w:rPr>
                <w:rFonts w:ascii="Verdana" w:hAnsi="Verdana" w:cs="Times New Roman"/>
                <w:sz w:val="20"/>
                <w:szCs w:val="20"/>
              </w:rPr>
            </w:pPr>
            <w:proofErr w:type="spellStart"/>
            <w:r w:rsidRPr="00AF5A8B">
              <w:rPr>
                <w:rFonts w:ascii="Verdana" w:hAnsi="Verdana"/>
                <w:sz w:val="20"/>
                <w:szCs w:val="20"/>
              </w:rPr>
              <w:t>р</w:t>
            </w:r>
            <w:proofErr w:type="spellEnd"/>
            <w:r w:rsidRPr="00AF5A8B">
              <w:rPr>
                <w:rFonts w:ascii="Verdana" w:hAnsi="Verdana"/>
                <w:sz w:val="20"/>
                <w:szCs w:val="20"/>
              </w:rPr>
              <w:t>/</w:t>
            </w:r>
            <w:r w:rsidRPr="00AF5A8B">
              <w:rPr>
                <w:rFonts w:ascii="Verdana" w:hAnsi="Verdana"/>
                <w:sz w:val="20"/>
                <w:szCs w:val="20"/>
                <w:lang w:val="en-US"/>
              </w:rPr>
              <w:t>c</w:t>
            </w:r>
            <w:r w:rsidRPr="00AF5A8B">
              <w:rPr>
                <w:rFonts w:ascii="Verdana" w:hAnsi="Verdana"/>
                <w:sz w:val="20"/>
                <w:szCs w:val="20"/>
              </w:rPr>
              <w:t xml:space="preserve">  </w:t>
            </w:r>
            <w:r>
              <w:rPr>
                <w:rFonts w:ascii="Verdana" w:hAnsi="Verdana" w:cs="Times New Roman"/>
                <w:sz w:val="20"/>
                <w:szCs w:val="20"/>
              </w:rPr>
              <w:t>40702810801040021873</w:t>
            </w:r>
          </w:p>
          <w:p w:rsidR="00437C85" w:rsidRPr="00AF5A8B" w:rsidRDefault="00437C85" w:rsidP="00E8563E">
            <w:pPr>
              <w:snapToGrid w:val="0"/>
              <w:jc w:val="both"/>
              <w:rPr>
                <w:rFonts w:ascii="Verdana" w:hAnsi="Verdana" w:cs="Times New Roman"/>
                <w:sz w:val="20"/>
                <w:szCs w:val="20"/>
              </w:rPr>
            </w:pPr>
            <w:r>
              <w:rPr>
                <w:rFonts w:ascii="Verdana" w:hAnsi="Verdana" w:cs="Times New Roman"/>
                <w:sz w:val="20"/>
                <w:szCs w:val="20"/>
              </w:rPr>
              <w:t>в ПАО "</w:t>
            </w:r>
            <w:proofErr w:type="spellStart"/>
            <w:r>
              <w:rPr>
                <w:rFonts w:ascii="Verdana" w:hAnsi="Verdana" w:cs="Times New Roman"/>
                <w:sz w:val="20"/>
                <w:szCs w:val="20"/>
              </w:rPr>
              <w:t>НБД-Банк</w:t>
            </w:r>
            <w:proofErr w:type="spellEnd"/>
            <w:r>
              <w:rPr>
                <w:rFonts w:ascii="Verdana" w:hAnsi="Verdana" w:cs="Times New Roman"/>
                <w:sz w:val="20"/>
                <w:szCs w:val="20"/>
              </w:rPr>
              <w:t>" г.Н.Новгород</w:t>
            </w:r>
          </w:p>
          <w:p w:rsidR="00437C85" w:rsidRDefault="00437C85" w:rsidP="00E8563E">
            <w:pPr>
              <w:snapToGrid w:val="0"/>
              <w:jc w:val="both"/>
              <w:rPr>
                <w:rFonts w:ascii="Verdana" w:hAnsi="Verdana" w:cs="Times New Roman"/>
                <w:sz w:val="20"/>
                <w:szCs w:val="20"/>
              </w:rPr>
            </w:pPr>
            <w:r>
              <w:rPr>
                <w:rFonts w:ascii="Verdana" w:hAnsi="Verdana" w:cs="Times New Roman"/>
                <w:sz w:val="20"/>
                <w:szCs w:val="20"/>
              </w:rPr>
              <w:t>БИК 042202705</w:t>
            </w:r>
          </w:p>
          <w:p w:rsidR="00437C85" w:rsidRDefault="00437C85" w:rsidP="00E8563E">
            <w:pPr>
              <w:snapToGrid w:val="0"/>
              <w:jc w:val="both"/>
              <w:rPr>
                <w:rFonts w:ascii="Verdana" w:hAnsi="Verdana" w:cs="Times New Roman"/>
                <w:sz w:val="20"/>
                <w:szCs w:val="20"/>
              </w:rPr>
            </w:pPr>
            <w:r>
              <w:rPr>
                <w:rFonts w:ascii="Verdana" w:hAnsi="Verdana" w:cs="Times New Roman"/>
                <w:sz w:val="20"/>
                <w:szCs w:val="20"/>
              </w:rPr>
              <w:t>к/с 30101810400000000705</w:t>
            </w:r>
          </w:p>
          <w:p w:rsidR="00437C85" w:rsidRPr="00AF5A8B" w:rsidRDefault="00437C85" w:rsidP="00E8563E">
            <w:pPr>
              <w:snapToGrid w:val="0"/>
              <w:jc w:val="both"/>
              <w:rPr>
                <w:rFonts w:ascii="Verdana" w:hAnsi="Verdana" w:cs="Times New Roman"/>
                <w:sz w:val="20"/>
                <w:szCs w:val="20"/>
              </w:rPr>
            </w:pPr>
          </w:p>
        </w:tc>
        <w:tc>
          <w:tcPr>
            <w:tcW w:w="2509" w:type="pct"/>
          </w:tcPr>
          <w:p w:rsidR="00437C85" w:rsidRDefault="00437C85" w:rsidP="00E8563E">
            <w:pPr>
              <w:snapToGrid w:val="0"/>
              <w:rPr>
                <w:rFonts w:ascii="Verdana" w:hAnsi="Verdana" w:cs="Times New Roman"/>
                <w:sz w:val="20"/>
                <w:szCs w:val="20"/>
              </w:rPr>
            </w:pPr>
            <w:r>
              <w:rPr>
                <w:rFonts w:ascii="Verdana" w:hAnsi="Verdana" w:cs="Times New Roman"/>
                <w:sz w:val="20"/>
                <w:szCs w:val="20"/>
              </w:rPr>
              <w:t>___________________</w:t>
            </w:r>
          </w:p>
          <w:p w:rsidR="00437C85" w:rsidRDefault="00437C85" w:rsidP="00E8563E">
            <w:pPr>
              <w:snapToGrid w:val="0"/>
              <w:rPr>
                <w:rFonts w:ascii="Verdana" w:hAnsi="Verdana" w:cs="Times New Roman"/>
                <w:sz w:val="20"/>
                <w:szCs w:val="20"/>
              </w:rPr>
            </w:pPr>
            <w:r>
              <w:rPr>
                <w:rFonts w:ascii="Verdana" w:hAnsi="Verdana" w:cs="Times New Roman"/>
                <w:sz w:val="20"/>
                <w:szCs w:val="20"/>
              </w:rPr>
              <w:t>ИНН ____________ КПП ________________</w:t>
            </w:r>
          </w:p>
          <w:p w:rsidR="00437C85" w:rsidRDefault="00437C85" w:rsidP="00E8563E">
            <w:pPr>
              <w:snapToGrid w:val="0"/>
              <w:rPr>
                <w:rFonts w:ascii="Verdana" w:hAnsi="Verdana" w:cs="Times New Roman"/>
                <w:sz w:val="20"/>
                <w:szCs w:val="20"/>
              </w:rPr>
            </w:pPr>
            <w:r>
              <w:rPr>
                <w:rFonts w:ascii="Verdana" w:hAnsi="Verdana" w:cs="Times New Roman"/>
                <w:sz w:val="20"/>
                <w:szCs w:val="20"/>
              </w:rPr>
              <w:t>ОГРН ___________________</w:t>
            </w:r>
          </w:p>
          <w:p w:rsidR="00437C85" w:rsidRDefault="00437C85" w:rsidP="00E8563E">
            <w:pPr>
              <w:snapToGrid w:val="0"/>
              <w:rPr>
                <w:rFonts w:ascii="Verdana" w:hAnsi="Verdana" w:cs="Times New Roman"/>
                <w:sz w:val="20"/>
                <w:szCs w:val="20"/>
              </w:rPr>
            </w:pPr>
            <w:r>
              <w:rPr>
                <w:rFonts w:ascii="Verdana" w:hAnsi="Verdana" w:cs="Times New Roman"/>
                <w:sz w:val="20"/>
                <w:szCs w:val="20"/>
              </w:rPr>
              <w:t>Адрес: ___________________</w:t>
            </w:r>
          </w:p>
          <w:p w:rsidR="00437C85" w:rsidRDefault="00437C85" w:rsidP="00E8563E">
            <w:pPr>
              <w:snapToGrid w:val="0"/>
              <w:rPr>
                <w:rFonts w:ascii="Verdana" w:hAnsi="Verdana" w:cs="Times New Roman"/>
                <w:sz w:val="20"/>
                <w:szCs w:val="20"/>
              </w:rPr>
            </w:pPr>
            <w:proofErr w:type="spellStart"/>
            <w:r>
              <w:rPr>
                <w:rFonts w:ascii="Verdana" w:hAnsi="Verdana" w:cs="Times New Roman"/>
                <w:sz w:val="20"/>
                <w:szCs w:val="20"/>
              </w:rPr>
              <w:t>р</w:t>
            </w:r>
            <w:proofErr w:type="spellEnd"/>
            <w:r>
              <w:rPr>
                <w:rFonts w:ascii="Verdana" w:hAnsi="Verdana" w:cs="Times New Roman"/>
                <w:sz w:val="20"/>
                <w:szCs w:val="20"/>
              </w:rPr>
              <w:t>/с ___________________</w:t>
            </w:r>
          </w:p>
          <w:p w:rsidR="00437C85" w:rsidRDefault="00437C85" w:rsidP="00E8563E">
            <w:pPr>
              <w:snapToGrid w:val="0"/>
              <w:rPr>
                <w:rFonts w:ascii="Verdana" w:hAnsi="Verdana" w:cs="Times New Roman"/>
                <w:sz w:val="20"/>
                <w:szCs w:val="20"/>
              </w:rPr>
            </w:pPr>
            <w:r>
              <w:rPr>
                <w:rFonts w:ascii="Verdana" w:hAnsi="Verdana" w:cs="Times New Roman"/>
                <w:sz w:val="20"/>
                <w:szCs w:val="20"/>
              </w:rPr>
              <w:t>В ___________________</w:t>
            </w:r>
          </w:p>
          <w:p w:rsidR="00437C85" w:rsidRDefault="00437C85" w:rsidP="00E8563E">
            <w:pPr>
              <w:snapToGrid w:val="0"/>
              <w:rPr>
                <w:rFonts w:ascii="Verdana" w:hAnsi="Verdana" w:cs="Times New Roman"/>
                <w:sz w:val="20"/>
                <w:szCs w:val="20"/>
              </w:rPr>
            </w:pPr>
            <w:r>
              <w:rPr>
                <w:rFonts w:ascii="Verdana" w:hAnsi="Verdana" w:cs="Times New Roman"/>
                <w:sz w:val="20"/>
                <w:szCs w:val="20"/>
              </w:rPr>
              <w:t>БИК ___________________</w:t>
            </w:r>
          </w:p>
          <w:p w:rsidR="00437C85" w:rsidRDefault="00437C85" w:rsidP="00E8563E">
            <w:pPr>
              <w:snapToGrid w:val="0"/>
              <w:rPr>
                <w:rFonts w:ascii="Verdana" w:hAnsi="Verdana" w:cs="Times New Roman"/>
                <w:sz w:val="20"/>
                <w:szCs w:val="20"/>
              </w:rPr>
            </w:pPr>
            <w:r>
              <w:rPr>
                <w:rFonts w:ascii="Verdana" w:hAnsi="Verdana" w:cs="Times New Roman"/>
                <w:sz w:val="20"/>
                <w:szCs w:val="20"/>
              </w:rPr>
              <w:t>к/с ___________________</w:t>
            </w:r>
          </w:p>
          <w:p w:rsidR="00437C85" w:rsidRPr="005D3CFA" w:rsidRDefault="00437C85" w:rsidP="00E8563E">
            <w:pPr>
              <w:snapToGrid w:val="0"/>
              <w:rPr>
                <w:rFonts w:ascii="Verdana" w:hAnsi="Verdana" w:cs="Times New Roman"/>
                <w:sz w:val="20"/>
                <w:szCs w:val="20"/>
              </w:rPr>
            </w:pPr>
            <w:r>
              <w:rPr>
                <w:rFonts w:ascii="Verdana" w:hAnsi="Verdana" w:cs="Times New Roman"/>
                <w:sz w:val="20"/>
                <w:szCs w:val="20"/>
              </w:rPr>
              <w:t>тел</w:t>
            </w:r>
            <w:r w:rsidRPr="005D3CFA">
              <w:rPr>
                <w:rFonts w:ascii="Verdana" w:hAnsi="Verdana" w:cs="Times New Roman"/>
                <w:sz w:val="20"/>
                <w:szCs w:val="20"/>
              </w:rPr>
              <w:t xml:space="preserve">. </w:t>
            </w:r>
            <w:r>
              <w:rPr>
                <w:rFonts w:ascii="Verdana" w:hAnsi="Verdana" w:cs="Times New Roman"/>
                <w:sz w:val="20"/>
                <w:szCs w:val="20"/>
              </w:rPr>
              <w:t>___________________</w:t>
            </w:r>
          </w:p>
          <w:p w:rsidR="00437C85" w:rsidRPr="005D3CFA" w:rsidRDefault="00437C85" w:rsidP="00E8563E">
            <w:pPr>
              <w:snapToGrid w:val="0"/>
              <w:rPr>
                <w:rFonts w:ascii="Verdana" w:hAnsi="Verdana" w:cs="Times New Roman"/>
                <w:sz w:val="20"/>
                <w:szCs w:val="20"/>
              </w:rPr>
            </w:pPr>
            <w:r>
              <w:rPr>
                <w:rFonts w:ascii="Verdana" w:hAnsi="Verdana" w:cs="Times New Roman"/>
                <w:sz w:val="20"/>
                <w:szCs w:val="20"/>
                <w:lang w:val="en-US"/>
              </w:rPr>
              <w:t>E</w:t>
            </w:r>
            <w:r w:rsidRPr="005D3CFA">
              <w:rPr>
                <w:rFonts w:ascii="Verdana" w:hAnsi="Verdana" w:cs="Times New Roman"/>
                <w:sz w:val="20"/>
                <w:szCs w:val="20"/>
              </w:rPr>
              <w:t>-</w:t>
            </w:r>
            <w:r>
              <w:rPr>
                <w:rFonts w:ascii="Verdana" w:hAnsi="Verdana" w:cs="Times New Roman"/>
                <w:sz w:val="20"/>
                <w:szCs w:val="20"/>
                <w:lang w:val="en-US"/>
              </w:rPr>
              <w:t>mail</w:t>
            </w:r>
            <w:r w:rsidRPr="005D3CFA">
              <w:rPr>
                <w:rFonts w:ascii="Verdana" w:hAnsi="Verdana" w:cs="Times New Roman"/>
                <w:sz w:val="20"/>
                <w:szCs w:val="20"/>
              </w:rPr>
              <w:t xml:space="preserve">: </w:t>
            </w:r>
            <w:r>
              <w:rPr>
                <w:rFonts w:ascii="Verdana" w:hAnsi="Verdana" w:cs="Times New Roman"/>
                <w:sz w:val="20"/>
                <w:szCs w:val="20"/>
              </w:rPr>
              <w:t>___________________</w:t>
            </w:r>
          </w:p>
        </w:tc>
      </w:tr>
      <w:tr w:rsidR="00437C85" w:rsidRPr="00AF5A8B" w:rsidTr="00E8563E">
        <w:tc>
          <w:tcPr>
            <w:tcW w:w="2491" w:type="pct"/>
          </w:tcPr>
          <w:p w:rsidR="00437C85" w:rsidRPr="005D3CFA" w:rsidRDefault="00437C85" w:rsidP="00E8563E">
            <w:pPr>
              <w:snapToGrid w:val="0"/>
              <w:jc w:val="both"/>
              <w:rPr>
                <w:rFonts w:ascii="Verdana" w:hAnsi="Verdana" w:cs="Times New Roman"/>
                <w:sz w:val="20"/>
                <w:szCs w:val="20"/>
              </w:rPr>
            </w:pPr>
          </w:p>
          <w:p w:rsidR="00437C85" w:rsidRPr="00AF5A8B" w:rsidRDefault="00437C85" w:rsidP="00E8563E">
            <w:pPr>
              <w:snapToGrid w:val="0"/>
              <w:jc w:val="both"/>
              <w:rPr>
                <w:rFonts w:ascii="Verdana" w:hAnsi="Verdana" w:cs="Times New Roman"/>
                <w:b/>
                <w:bCs/>
                <w:sz w:val="20"/>
                <w:szCs w:val="20"/>
              </w:rPr>
            </w:pPr>
            <w:r w:rsidRPr="00AF5A8B">
              <w:rPr>
                <w:rFonts w:ascii="Verdana" w:hAnsi="Verdana" w:cs="Times New Roman"/>
                <w:sz w:val="20"/>
                <w:szCs w:val="20"/>
              </w:rPr>
              <w:t>_______________</w:t>
            </w:r>
            <w:r>
              <w:rPr>
                <w:rFonts w:ascii="Verdana" w:hAnsi="Verdana" w:cs="Times New Roman"/>
                <w:b/>
                <w:bCs/>
                <w:sz w:val="20"/>
                <w:szCs w:val="20"/>
              </w:rPr>
              <w:t>/</w:t>
            </w:r>
            <w:r w:rsidRPr="00AF5A8B">
              <w:rPr>
                <w:rFonts w:ascii="Verdana" w:hAnsi="Verdana" w:cs="Times New Roman"/>
                <w:b/>
                <w:bCs/>
                <w:sz w:val="20"/>
                <w:szCs w:val="20"/>
              </w:rPr>
              <w:t xml:space="preserve">Арбузова С. В. </w:t>
            </w:r>
          </w:p>
        </w:tc>
        <w:tc>
          <w:tcPr>
            <w:tcW w:w="2509" w:type="pct"/>
          </w:tcPr>
          <w:p w:rsidR="00437C85" w:rsidRPr="00AF5A8B" w:rsidRDefault="00437C85" w:rsidP="00E8563E">
            <w:pPr>
              <w:snapToGrid w:val="0"/>
              <w:rPr>
                <w:rFonts w:ascii="Verdana" w:hAnsi="Verdana" w:cs="Times New Roman"/>
                <w:sz w:val="20"/>
                <w:szCs w:val="20"/>
              </w:rPr>
            </w:pPr>
          </w:p>
          <w:p w:rsidR="00437C85" w:rsidRPr="0085645E" w:rsidRDefault="00437C85" w:rsidP="00E8563E">
            <w:pPr>
              <w:snapToGrid w:val="0"/>
              <w:rPr>
                <w:rFonts w:ascii="Verdana" w:hAnsi="Verdana" w:cs="Times New Roman"/>
                <w:sz w:val="20"/>
                <w:szCs w:val="20"/>
              </w:rPr>
            </w:pPr>
            <w:r w:rsidRPr="00AF5A8B">
              <w:rPr>
                <w:rFonts w:ascii="Verdana" w:hAnsi="Verdana" w:cs="Times New Roman"/>
                <w:sz w:val="20"/>
                <w:szCs w:val="20"/>
              </w:rPr>
              <w:t>________________ /</w:t>
            </w:r>
            <w:r>
              <w:rPr>
                <w:rFonts w:ascii="Verdana" w:hAnsi="Verdana" w:cs="Times New Roman"/>
                <w:sz w:val="20"/>
                <w:szCs w:val="20"/>
              </w:rPr>
              <w:t>___________________</w:t>
            </w:r>
          </w:p>
        </w:tc>
      </w:tr>
      <w:tr w:rsidR="00437C85" w:rsidRPr="00AF5A8B" w:rsidTr="00E8563E">
        <w:tc>
          <w:tcPr>
            <w:tcW w:w="2491" w:type="pct"/>
          </w:tcPr>
          <w:p w:rsidR="00437C85" w:rsidRPr="00AF5A8B" w:rsidRDefault="00437C85" w:rsidP="00E8563E">
            <w:pPr>
              <w:jc w:val="both"/>
              <w:rPr>
                <w:rFonts w:ascii="Verdana" w:hAnsi="Verdana" w:cs="Times New Roman"/>
                <w:sz w:val="20"/>
                <w:szCs w:val="20"/>
              </w:rPr>
            </w:pPr>
            <w:r w:rsidRPr="00AF5A8B">
              <w:rPr>
                <w:rFonts w:ascii="Verdana" w:hAnsi="Verdana" w:cs="Times New Roman"/>
                <w:sz w:val="20"/>
                <w:szCs w:val="20"/>
              </w:rPr>
              <w:t xml:space="preserve">                   М.П.</w:t>
            </w:r>
          </w:p>
        </w:tc>
        <w:tc>
          <w:tcPr>
            <w:tcW w:w="2509" w:type="pct"/>
          </w:tcPr>
          <w:p w:rsidR="00437C85" w:rsidRPr="00AF5A8B" w:rsidRDefault="00437C85" w:rsidP="00E8563E">
            <w:pPr>
              <w:rPr>
                <w:rFonts w:ascii="Verdana" w:hAnsi="Verdana" w:cs="Times New Roman"/>
                <w:sz w:val="20"/>
                <w:szCs w:val="20"/>
              </w:rPr>
            </w:pPr>
            <w:r w:rsidRPr="00AF5A8B">
              <w:rPr>
                <w:rFonts w:ascii="Verdana" w:hAnsi="Verdana" w:cs="Times New Roman"/>
                <w:sz w:val="20"/>
                <w:szCs w:val="20"/>
              </w:rPr>
              <w:t xml:space="preserve">                                  М.П.</w:t>
            </w:r>
          </w:p>
        </w:tc>
      </w:tr>
    </w:tbl>
    <w:p w:rsidR="007D07EA" w:rsidRPr="00A33240" w:rsidRDefault="007D07EA" w:rsidP="007D07EA">
      <w:pPr>
        <w:jc w:val="both"/>
        <w:rPr>
          <w:rFonts w:ascii="Verdana" w:hAnsi="Verdana"/>
          <w:sz w:val="20"/>
          <w:szCs w:val="20"/>
        </w:rPr>
      </w:pPr>
    </w:p>
    <w:p w:rsidR="007D07EA" w:rsidRPr="00A33240" w:rsidRDefault="007D07EA" w:rsidP="007D07EA">
      <w:pPr>
        <w:rPr>
          <w:rFonts w:ascii="Verdana" w:hAnsi="Verdana"/>
          <w:sz w:val="20"/>
          <w:szCs w:val="20"/>
        </w:rPr>
      </w:pPr>
    </w:p>
    <w:p w:rsidR="00DE051B" w:rsidRPr="00A33240" w:rsidRDefault="00DE051B">
      <w:pPr>
        <w:rPr>
          <w:rFonts w:ascii="Verdana" w:hAnsi="Verdana"/>
          <w:sz w:val="20"/>
          <w:szCs w:val="20"/>
        </w:rPr>
      </w:pPr>
    </w:p>
    <w:sectPr w:rsidR="00DE051B" w:rsidRPr="00A33240" w:rsidSect="00C86352">
      <w:footerReference w:type="default" r:id="rId9"/>
      <w:footnotePr>
        <w:pos w:val="beneathText"/>
      </w:footnotePr>
      <w:pgSz w:w="11905" w:h="16837"/>
      <w:pgMar w:top="567" w:right="567" w:bottom="567"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3B" w:rsidRDefault="007D5C3B" w:rsidP="00821D3F">
      <w:r>
        <w:separator/>
      </w:r>
    </w:p>
  </w:endnote>
  <w:endnote w:type="continuationSeparator" w:id="0">
    <w:p w:rsidR="007D5C3B" w:rsidRDefault="007D5C3B" w:rsidP="00821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gram TV">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B9" w:rsidRDefault="007D5C3B">
    <w:pPr>
      <w:pStyle w:val="a8"/>
      <w:pBdr>
        <w:bottom w:val="single" w:sz="12" w:space="1" w:color="auto"/>
      </w:pBdr>
    </w:pPr>
  </w:p>
  <w:p w:rsidR="009204B9" w:rsidRDefault="007D5C3B">
    <w:pPr>
      <w:pStyle w:val="a8"/>
    </w:pPr>
  </w:p>
  <w:p w:rsidR="009204B9" w:rsidRDefault="007D07EA">
    <w:pPr>
      <w:pStyle w:val="a8"/>
    </w:pPr>
    <w:r>
      <w:t>Поставщик____________________</w:t>
    </w:r>
    <w:r>
      <w:tab/>
    </w:r>
    <w:r>
      <w:tab/>
      <w:t xml:space="preserve">                    Покупатель____________________</w:t>
    </w:r>
  </w:p>
  <w:p w:rsidR="009204B9" w:rsidRDefault="007D5C3B" w:rsidP="007B221E">
    <w:pPr>
      <w:pStyle w:val="a8"/>
      <w:jc w:val="center"/>
      <w:rPr>
        <w:sz w:val="16"/>
        <w:szCs w:val="16"/>
      </w:rPr>
    </w:pPr>
  </w:p>
  <w:p w:rsidR="009204B9" w:rsidRPr="007B221E" w:rsidRDefault="007D07EA" w:rsidP="007B221E">
    <w:pPr>
      <w:pStyle w:val="a8"/>
      <w:jc w:val="center"/>
      <w:rPr>
        <w:sz w:val="16"/>
        <w:szCs w:val="16"/>
      </w:rPr>
    </w:pPr>
    <w:r>
      <w:rPr>
        <w:sz w:val="16"/>
        <w:szCs w:val="16"/>
      </w:rPr>
      <w:t>Документ отпечатан на одной стороне листа, любой текст на обороте не действителен</w:t>
    </w:r>
  </w:p>
  <w:p w:rsidR="009204B9" w:rsidRDefault="007D5C3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3B" w:rsidRDefault="007D5C3B" w:rsidP="00821D3F">
      <w:r>
        <w:separator/>
      </w:r>
    </w:p>
  </w:footnote>
  <w:footnote w:type="continuationSeparator" w:id="0">
    <w:p w:rsidR="007D5C3B" w:rsidRDefault="007D5C3B" w:rsidP="00821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0ECC"/>
    <w:multiLevelType w:val="hybridMultilevel"/>
    <w:tmpl w:val="A2065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B6336"/>
    <w:multiLevelType w:val="hybridMultilevel"/>
    <w:tmpl w:val="CB249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A476F5"/>
    <w:multiLevelType w:val="hybridMultilevel"/>
    <w:tmpl w:val="C06A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3342CF"/>
    <w:multiLevelType w:val="multilevel"/>
    <w:tmpl w:val="B03A20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961005E"/>
    <w:multiLevelType w:val="hybridMultilevel"/>
    <w:tmpl w:val="7442A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pos w:val="beneathText"/>
    <w:footnote w:id="-1"/>
    <w:footnote w:id="0"/>
  </w:footnotePr>
  <w:endnotePr>
    <w:endnote w:id="-1"/>
    <w:endnote w:id="0"/>
  </w:endnotePr>
  <w:compat/>
  <w:rsids>
    <w:rsidRoot w:val="007D07EA"/>
    <w:rsid w:val="00035C25"/>
    <w:rsid w:val="000D422B"/>
    <w:rsid w:val="00110160"/>
    <w:rsid w:val="0013639E"/>
    <w:rsid w:val="00203126"/>
    <w:rsid w:val="00206CAA"/>
    <w:rsid w:val="00291DB0"/>
    <w:rsid w:val="002D2841"/>
    <w:rsid w:val="003C3386"/>
    <w:rsid w:val="004045C9"/>
    <w:rsid w:val="00437C85"/>
    <w:rsid w:val="004E2A94"/>
    <w:rsid w:val="0050374A"/>
    <w:rsid w:val="005418CB"/>
    <w:rsid w:val="005606AA"/>
    <w:rsid w:val="00592CD4"/>
    <w:rsid w:val="005B4BA0"/>
    <w:rsid w:val="005F0AAE"/>
    <w:rsid w:val="00652B50"/>
    <w:rsid w:val="006A4049"/>
    <w:rsid w:val="006D6DCF"/>
    <w:rsid w:val="006F163E"/>
    <w:rsid w:val="007103CC"/>
    <w:rsid w:val="0076122E"/>
    <w:rsid w:val="007739F6"/>
    <w:rsid w:val="007C22E8"/>
    <w:rsid w:val="007D07EA"/>
    <w:rsid w:val="007D5C3B"/>
    <w:rsid w:val="007E6D23"/>
    <w:rsid w:val="00813479"/>
    <w:rsid w:val="00821D3F"/>
    <w:rsid w:val="00825315"/>
    <w:rsid w:val="008B1B4D"/>
    <w:rsid w:val="009E1ADC"/>
    <w:rsid w:val="00A33240"/>
    <w:rsid w:val="00B16312"/>
    <w:rsid w:val="00BD6487"/>
    <w:rsid w:val="00C02478"/>
    <w:rsid w:val="00C0350E"/>
    <w:rsid w:val="00C52F9E"/>
    <w:rsid w:val="00C61591"/>
    <w:rsid w:val="00C65597"/>
    <w:rsid w:val="00C67874"/>
    <w:rsid w:val="00C96010"/>
    <w:rsid w:val="00D93A87"/>
    <w:rsid w:val="00DE051B"/>
    <w:rsid w:val="00DE7FE9"/>
    <w:rsid w:val="00E154ED"/>
    <w:rsid w:val="00E8772B"/>
    <w:rsid w:val="00E87B7F"/>
    <w:rsid w:val="00F71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EA"/>
    <w:pPr>
      <w:suppressAutoHyphens/>
      <w:autoSpaceDE w:val="0"/>
      <w:spacing w:after="0" w:line="240" w:lineRule="auto"/>
    </w:pPr>
    <w:rPr>
      <w:rFonts w:ascii="Program TV" w:eastAsia="Times New Roman" w:hAnsi="Program TV" w:cs="Program TV"/>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D07EA"/>
  </w:style>
  <w:style w:type="paragraph" w:styleId="a4">
    <w:name w:val="Body Text"/>
    <w:basedOn w:val="a"/>
    <w:link w:val="a5"/>
    <w:rsid w:val="007D07EA"/>
    <w:pPr>
      <w:spacing w:line="220" w:lineRule="exact"/>
      <w:jc w:val="both"/>
    </w:pPr>
    <w:rPr>
      <w:rFonts w:cs="Times New Roman"/>
      <w:sz w:val="24"/>
      <w:szCs w:val="24"/>
    </w:rPr>
  </w:style>
  <w:style w:type="character" w:customStyle="1" w:styleId="a5">
    <w:name w:val="Основной текст Знак"/>
    <w:basedOn w:val="a0"/>
    <w:link w:val="a4"/>
    <w:rsid w:val="007D07EA"/>
    <w:rPr>
      <w:rFonts w:ascii="Program TV" w:eastAsia="Times New Roman" w:hAnsi="Program TV" w:cs="Times New Roman"/>
      <w:sz w:val="24"/>
      <w:szCs w:val="24"/>
      <w:lang w:eastAsia="ar-SA"/>
    </w:rPr>
  </w:style>
  <w:style w:type="paragraph" w:styleId="a6">
    <w:name w:val="Body Text Indent"/>
    <w:basedOn w:val="a"/>
    <w:link w:val="a7"/>
    <w:rsid w:val="007D07EA"/>
    <w:rPr>
      <w:rFonts w:cs="Times New Roman"/>
      <w:sz w:val="24"/>
      <w:szCs w:val="24"/>
    </w:rPr>
  </w:style>
  <w:style w:type="character" w:customStyle="1" w:styleId="a7">
    <w:name w:val="Основной текст с отступом Знак"/>
    <w:basedOn w:val="a0"/>
    <w:link w:val="a6"/>
    <w:rsid w:val="007D07EA"/>
    <w:rPr>
      <w:rFonts w:ascii="Program TV" w:eastAsia="Times New Roman" w:hAnsi="Program TV" w:cs="Times New Roman"/>
      <w:sz w:val="24"/>
      <w:szCs w:val="24"/>
      <w:lang w:eastAsia="ar-SA"/>
    </w:rPr>
  </w:style>
  <w:style w:type="paragraph" w:customStyle="1" w:styleId="31">
    <w:name w:val="Основной текст 31"/>
    <w:basedOn w:val="a"/>
    <w:rsid w:val="007D07EA"/>
    <w:pPr>
      <w:jc w:val="both"/>
    </w:pPr>
  </w:style>
  <w:style w:type="paragraph" w:styleId="a8">
    <w:name w:val="footer"/>
    <w:basedOn w:val="a"/>
    <w:link w:val="a9"/>
    <w:uiPriority w:val="99"/>
    <w:rsid w:val="007D07EA"/>
    <w:pPr>
      <w:tabs>
        <w:tab w:val="center" w:pos="4677"/>
        <w:tab w:val="right" w:pos="9355"/>
      </w:tabs>
    </w:pPr>
    <w:rPr>
      <w:rFonts w:cs="Times New Roman"/>
      <w:sz w:val="20"/>
      <w:szCs w:val="20"/>
    </w:rPr>
  </w:style>
  <w:style w:type="character" w:customStyle="1" w:styleId="a9">
    <w:name w:val="Нижний колонтитул Знак"/>
    <w:basedOn w:val="a0"/>
    <w:link w:val="a8"/>
    <w:uiPriority w:val="99"/>
    <w:rsid w:val="007D07EA"/>
    <w:rPr>
      <w:rFonts w:ascii="Program TV" w:eastAsia="Times New Roman" w:hAnsi="Program TV" w:cs="Times New Roman"/>
      <w:sz w:val="20"/>
      <w:szCs w:val="20"/>
      <w:lang w:eastAsia="ar-SA"/>
    </w:rPr>
  </w:style>
  <w:style w:type="character" w:styleId="aa">
    <w:name w:val="Hyperlink"/>
    <w:rsid w:val="007D07EA"/>
    <w:rPr>
      <w:color w:val="0000FF"/>
      <w:u w:val="single"/>
    </w:rPr>
  </w:style>
  <w:style w:type="paragraph" w:styleId="ab">
    <w:name w:val="List Paragraph"/>
    <w:basedOn w:val="a"/>
    <w:uiPriority w:val="34"/>
    <w:qFormat/>
    <w:rsid w:val="007D07EA"/>
    <w:pPr>
      <w:ind w:left="720"/>
      <w:contextualSpacing/>
    </w:pPr>
  </w:style>
  <w:style w:type="paragraph" w:styleId="ac">
    <w:name w:val="header"/>
    <w:basedOn w:val="a"/>
    <w:link w:val="ad"/>
    <w:uiPriority w:val="99"/>
    <w:semiHidden/>
    <w:unhideWhenUsed/>
    <w:rsid w:val="007D07EA"/>
    <w:pPr>
      <w:tabs>
        <w:tab w:val="center" w:pos="4677"/>
        <w:tab w:val="right" w:pos="9355"/>
      </w:tabs>
    </w:pPr>
    <w:rPr>
      <w:rFonts w:cs="Times New Roman"/>
      <w:sz w:val="20"/>
      <w:szCs w:val="20"/>
    </w:rPr>
  </w:style>
  <w:style w:type="character" w:customStyle="1" w:styleId="ad">
    <w:name w:val="Верхний колонтитул Знак"/>
    <w:basedOn w:val="a0"/>
    <w:link w:val="ac"/>
    <w:uiPriority w:val="99"/>
    <w:semiHidden/>
    <w:rsid w:val="007D07EA"/>
    <w:rPr>
      <w:rFonts w:ascii="Program TV" w:eastAsia="Times New Roman" w:hAnsi="Program TV" w:cs="Times New Roman"/>
      <w:sz w:val="20"/>
      <w:szCs w:val="20"/>
      <w:lang w:eastAsia="ar-SA"/>
    </w:rPr>
  </w:style>
  <w:style w:type="paragraph" w:styleId="ae">
    <w:name w:val="Balloon Text"/>
    <w:basedOn w:val="a"/>
    <w:link w:val="af"/>
    <w:uiPriority w:val="99"/>
    <w:semiHidden/>
    <w:unhideWhenUsed/>
    <w:rsid w:val="007D07EA"/>
    <w:rPr>
      <w:rFonts w:ascii="Tahoma" w:hAnsi="Tahoma" w:cs="Times New Roman"/>
      <w:sz w:val="16"/>
      <w:szCs w:val="16"/>
    </w:rPr>
  </w:style>
  <w:style w:type="character" w:customStyle="1" w:styleId="af">
    <w:name w:val="Текст выноски Знак"/>
    <w:basedOn w:val="a0"/>
    <w:link w:val="ae"/>
    <w:uiPriority w:val="99"/>
    <w:semiHidden/>
    <w:rsid w:val="007D07EA"/>
    <w:rPr>
      <w:rFonts w:ascii="Tahoma" w:eastAsia="Times New Roman" w:hAnsi="Tahoma" w:cs="Times New Roman"/>
      <w:sz w:val="16"/>
      <w:szCs w:val="16"/>
      <w:lang w:eastAsia="ar-SA"/>
    </w:rPr>
  </w:style>
  <w:style w:type="table" w:styleId="af0">
    <w:name w:val="Table Grid"/>
    <w:basedOn w:val="a1"/>
    <w:uiPriority w:val="59"/>
    <w:rsid w:val="007D07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7D07EA"/>
  </w:style>
  <w:style w:type="character" w:customStyle="1" w:styleId="s3">
    <w:name w:val="s3"/>
    <w:basedOn w:val="a0"/>
    <w:rsid w:val="007D07EA"/>
  </w:style>
  <w:style w:type="character" w:customStyle="1" w:styleId="wmi-callto">
    <w:name w:val="wmi-callto"/>
    <w:basedOn w:val="a0"/>
    <w:rsid w:val="007D07EA"/>
  </w:style>
  <w:style w:type="character" w:styleId="af1">
    <w:name w:val="FollowedHyperlink"/>
    <w:uiPriority w:val="99"/>
    <w:semiHidden/>
    <w:unhideWhenUsed/>
    <w:rsid w:val="007D07EA"/>
    <w:rPr>
      <w:color w:val="954F72"/>
      <w:u w:val="single"/>
    </w:rPr>
  </w:style>
</w:styles>
</file>

<file path=word/webSettings.xml><?xml version="1.0" encoding="utf-8"?>
<w:webSettings xmlns:r="http://schemas.openxmlformats.org/officeDocument/2006/relationships" xmlns:w="http://schemas.openxmlformats.org/wordprocessingml/2006/main">
  <w:divs>
    <w:div w:id="370762607">
      <w:bodyDiv w:val="1"/>
      <w:marLeft w:val="0"/>
      <w:marRight w:val="0"/>
      <w:marTop w:val="0"/>
      <w:marBottom w:val="0"/>
      <w:divBdr>
        <w:top w:val="none" w:sz="0" w:space="0" w:color="auto"/>
        <w:left w:val="none" w:sz="0" w:space="0" w:color="auto"/>
        <w:bottom w:val="none" w:sz="0" w:space="0" w:color="auto"/>
        <w:right w:val="none" w:sz="0" w:space="0" w:color="auto"/>
      </w:divBdr>
      <w:divsChild>
        <w:div w:id="2092895383">
          <w:marLeft w:val="0"/>
          <w:marRight w:val="0"/>
          <w:marTop w:val="0"/>
          <w:marBottom w:val="0"/>
          <w:divBdr>
            <w:top w:val="none" w:sz="0" w:space="0" w:color="auto"/>
            <w:left w:val="none" w:sz="0" w:space="0" w:color="auto"/>
            <w:bottom w:val="none" w:sz="0" w:space="0" w:color="auto"/>
            <w:right w:val="none" w:sz="0" w:space="0" w:color="auto"/>
          </w:divBdr>
        </w:div>
      </w:divsChild>
    </w:div>
    <w:div w:id="627709195">
      <w:bodyDiv w:val="1"/>
      <w:marLeft w:val="0"/>
      <w:marRight w:val="0"/>
      <w:marTop w:val="0"/>
      <w:marBottom w:val="0"/>
      <w:divBdr>
        <w:top w:val="none" w:sz="0" w:space="0" w:color="auto"/>
        <w:left w:val="none" w:sz="0" w:space="0" w:color="auto"/>
        <w:bottom w:val="none" w:sz="0" w:space="0" w:color="auto"/>
        <w:right w:val="none" w:sz="0" w:space="0" w:color="auto"/>
      </w:divBdr>
    </w:div>
    <w:div w:id="812989754">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alaris-nn.ru/texn_fail/logo/palaris-3000kh3000.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maia666</dc:creator>
  <cp:lastModifiedBy>maia666</cp:lastModifiedBy>
  <cp:revision>6</cp:revision>
  <cp:lastPrinted>2017-09-18T07:08:00Z</cp:lastPrinted>
  <dcterms:created xsi:type="dcterms:W3CDTF">2016-08-17T13:55:00Z</dcterms:created>
  <dcterms:modified xsi:type="dcterms:W3CDTF">2017-10-01T13:58:00Z</dcterms:modified>
</cp:coreProperties>
</file>